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F8A" w:rsidRPr="00EC0A53" w:rsidRDefault="00684F8A" w:rsidP="007266D8">
      <w:pPr>
        <w:tabs>
          <w:tab w:val="left" w:pos="5940"/>
        </w:tabs>
        <w:snapToGrid w:val="0"/>
        <w:spacing w:line="276" w:lineRule="auto"/>
        <w:jc w:val="center"/>
        <w:rPr>
          <w:rFonts w:ascii="Arial" w:hAnsi="Arial" w:cs="Arial"/>
          <w:sz w:val="20"/>
          <w:szCs w:val="20"/>
        </w:rPr>
      </w:pPr>
      <w:r w:rsidRPr="00EC0A53">
        <w:rPr>
          <w:rFonts w:ascii="Arial" w:hAnsi="Arial" w:cs="Arial"/>
          <w:sz w:val="20"/>
          <w:szCs w:val="20"/>
        </w:rPr>
        <w:t>Die Personalabteilung informiert:</w:t>
      </w:r>
    </w:p>
    <w:p w:rsidR="00684F8A" w:rsidRPr="00EC0A53" w:rsidRDefault="00684F8A" w:rsidP="007266D8">
      <w:pPr>
        <w:snapToGrid w:val="0"/>
        <w:spacing w:line="276" w:lineRule="auto"/>
        <w:jc w:val="both"/>
        <w:rPr>
          <w:rFonts w:ascii="Arial" w:hAnsi="Arial" w:cs="Arial"/>
          <w:sz w:val="20"/>
          <w:szCs w:val="20"/>
        </w:rPr>
      </w:pPr>
    </w:p>
    <w:p w:rsidR="00684F8A" w:rsidRPr="00EC0A53" w:rsidRDefault="00684F8A" w:rsidP="007266D8">
      <w:pPr>
        <w:snapToGrid w:val="0"/>
        <w:spacing w:line="276" w:lineRule="auto"/>
        <w:jc w:val="center"/>
        <w:rPr>
          <w:rFonts w:ascii="Arial" w:hAnsi="Arial" w:cs="Arial"/>
          <w:b/>
          <w:sz w:val="22"/>
          <w:szCs w:val="20"/>
        </w:rPr>
      </w:pPr>
      <w:r>
        <w:rPr>
          <w:rFonts w:ascii="Arial" w:hAnsi="Arial" w:cs="Arial"/>
          <w:b/>
          <w:sz w:val="22"/>
          <w:szCs w:val="20"/>
        </w:rPr>
        <w:t>Zusätzlich</w:t>
      </w:r>
      <w:r w:rsidR="00184D58">
        <w:rPr>
          <w:rFonts w:ascii="Arial" w:hAnsi="Arial" w:cs="Arial"/>
          <w:b/>
          <w:sz w:val="22"/>
          <w:szCs w:val="20"/>
        </w:rPr>
        <w:t>e Kinderkrankentage im Jahr 2021</w:t>
      </w:r>
    </w:p>
    <w:p w:rsidR="00684F8A" w:rsidRPr="00EC0A53" w:rsidRDefault="00684F8A" w:rsidP="007266D8">
      <w:pPr>
        <w:snapToGrid w:val="0"/>
        <w:spacing w:line="276" w:lineRule="auto"/>
        <w:jc w:val="both"/>
        <w:rPr>
          <w:rFonts w:ascii="Arial" w:hAnsi="Arial" w:cs="Arial"/>
          <w:sz w:val="20"/>
          <w:szCs w:val="20"/>
        </w:rPr>
      </w:pPr>
    </w:p>
    <w:p w:rsidR="00684F8A" w:rsidRDefault="007D3FE9" w:rsidP="007266D8">
      <w:pPr>
        <w:tabs>
          <w:tab w:val="right" w:pos="6840"/>
        </w:tabs>
        <w:snapToGrid w:val="0"/>
        <w:spacing w:line="276" w:lineRule="auto"/>
        <w:jc w:val="both"/>
        <w:rPr>
          <w:rFonts w:ascii="Arial" w:hAnsi="Arial" w:cs="Arial"/>
          <w:sz w:val="20"/>
          <w:szCs w:val="20"/>
        </w:rPr>
      </w:pPr>
      <w:r>
        <w:rPr>
          <w:rFonts w:ascii="Arial" w:hAnsi="Arial" w:cs="Arial"/>
          <w:sz w:val="20"/>
          <w:szCs w:val="20"/>
        </w:rPr>
        <w:t xml:space="preserve">Für das Jahr 2021 </w:t>
      </w:r>
      <w:r w:rsidR="004C0A95">
        <w:rPr>
          <w:rFonts w:ascii="Arial" w:hAnsi="Arial" w:cs="Arial"/>
          <w:sz w:val="20"/>
          <w:szCs w:val="20"/>
        </w:rPr>
        <w:t>werden</w:t>
      </w:r>
      <w:r>
        <w:rPr>
          <w:rFonts w:ascii="Arial" w:hAnsi="Arial" w:cs="Arial"/>
          <w:sz w:val="20"/>
          <w:szCs w:val="20"/>
        </w:rPr>
        <w:t xml:space="preserve"> die Kinderkrankentage verdoppelt</w:t>
      </w:r>
      <w:r w:rsidR="00C559BD">
        <w:rPr>
          <w:rFonts w:ascii="Arial" w:hAnsi="Arial" w:cs="Arial"/>
          <w:sz w:val="20"/>
          <w:szCs w:val="20"/>
        </w:rPr>
        <w:t xml:space="preserve"> und der </w:t>
      </w:r>
      <w:r w:rsidR="00106E45">
        <w:rPr>
          <w:rFonts w:ascii="Arial" w:hAnsi="Arial" w:cs="Arial"/>
          <w:sz w:val="20"/>
          <w:szCs w:val="20"/>
        </w:rPr>
        <w:t xml:space="preserve">bisherige </w:t>
      </w:r>
      <w:r w:rsidR="00C559BD">
        <w:rPr>
          <w:rFonts w:ascii="Arial" w:hAnsi="Arial" w:cs="Arial"/>
          <w:sz w:val="20"/>
          <w:szCs w:val="20"/>
        </w:rPr>
        <w:t>Anspruch erweitert</w:t>
      </w:r>
      <w:r>
        <w:rPr>
          <w:rFonts w:ascii="Arial" w:hAnsi="Arial" w:cs="Arial"/>
          <w:sz w:val="20"/>
          <w:szCs w:val="20"/>
        </w:rPr>
        <w:t xml:space="preserve">. Die Regelungen gelten rückwirkend </w:t>
      </w:r>
      <w:r w:rsidR="009340DE">
        <w:rPr>
          <w:rFonts w:ascii="Arial" w:hAnsi="Arial" w:cs="Arial"/>
          <w:sz w:val="20"/>
          <w:szCs w:val="20"/>
        </w:rPr>
        <w:t>ab dem</w:t>
      </w:r>
      <w:r>
        <w:rPr>
          <w:rFonts w:ascii="Arial" w:hAnsi="Arial" w:cs="Arial"/>
          <w:sz w:val="20"/>
          <w:szCs w:val="20"/>
        </w:rPr>
        <w:t xml:space="preserve"> 05.01.2021 und sind bis zum 31.12.2021 befristet. </w:t>
      </w:r>
    </w:p>
    <w:p w:rsidR="007D3FE9" w:rsidRDefault="007D3FE9" w:rsidP="007266D8">
      <w:pPr>
        <w:tabs>
          <w:tab w:val="right" w:pos="6840"/>
        </w:tabs>
        <w:snapToGrid w:val="0"/>
        <w:spacing w:line="276" w:lineRule="auto"/>
        <w:jc w:val="both"/>
        <w:rPr>
          <w:rFonts w:ascii="Arial" w:hAnsi="Arial" w:cs="Arial"/>
          <w:sz w:val="20"/>
          <w:szCs w:val="20"/>
        </w:rPr>
      </w:pPr>
    </w:p>
    <w:p w:rsidR="007D3FE9" w:rsidRDefault="001516FE" w:rsidP="007266D8">
      <w:pPr>
        <w:tabs>
          <w:tab w:val="right" w:pos="6840"/>
        </w:tabs>
        <w:snapToGrid w:val="0"/>
        <w:spacing w:line="276" w:lineRule="auto"/>
        <w:jc w:val="both"/>
        <w:rPr>
          <w:rFonts w:ascii="Arial" w:hAnsi="Arial" w:cs="Arial"/>
          <w:sz w:val="20"/>
          <w:szCs w:val="20"/>
        </w:rPr>
      </w:pPr>
      <w:r>
        <w:rPr>
          <w:rFonts w:ascii="Arial" w:hAnsi="Arial" w:cs="Arial"/>
          <w:sz w:val="20"/>
          <w:szCs w:val="20"/>
        </w:rPr>
        <w:t>Für die</w:t>
      </w:r>
      <w:r w:rsidR="007D3FE9">
        <w:rPr>
          <w:rFonts w:ascii="Arial" w:hAnsi="Arial" w:cs="Arial"/>
          <w:sz w:val="20"/>
          <w:szCs w:val="20"/>
        </w:rPr>
        <w:t xml:space="preserve"> Betreuung minderjähriger </w:t>
      </w:r>
      <w:r w:rsidR="00E37EBA">
        <w:rPr>
          <w:rFonts w:ascii="Arial" w:hAnsi="Arial" w:cs="Arial"/>
          <w:sz w:val="20"/>
          <w:szCs w:val="20"/>
        </w:rPr>
        <w:t xml:space="preserve">(gesunder oder kranker) </w:t>
      </w:r>
      <w:r w:rsidR="007D3FE9">
        <w:rPr>
          <w:rFonts w:ascii="Arial" w:hAnsi="Arial" w:cs="Arial"/>
          <w:sz w:val="20"/>
          <w:szCs w:val="20"/>
        </w:rPr>
        <w:t xml:space="preserve">Kinder, </w:t>
      </w:r>
      <w:r w:rsidR="007D3FE9" w:rsidRPr="009340DE">
        <w:rPr>
          <w:rFonts w:ascii="Arial" w:hAnsi="Arial" w:cs="Arial"/>
          <w:sz w:val="20"/>
          <w:szCs w:val="20"/>
        </w:rPr>
        <w:t>die das 12. Lebensjahr noch nicht vollendet haben</w:t>
      </w:r>
      <w:r>
        <w:rPr>
          <w:rFonts w:ascii="Arial" w:hAnsi="Arial" w:cs="Arial"/>
          <w:sz w:val="20"/>
          <w:szCs w:val="20"/>
        </w:rPr>
        <w:t xml:space="preserve"> </w:t>
      </w:r>
      <w:r w:rsidR="00533777">
        <w:rPr>
          <w:rFonts w:ascii="Arial" w:hAnsi="Arial" w:cs="Arial"/>
          <w:sz w:val="20"/>
          <w:szCs w:val="20"/>
        </w:rPr>
        <w:t>oder</w:t>
      </w:r>
      <w:r>
        <w:rPr>
          <w:rFonts w:ascii="Arial" w:hAnsi="Arial" w:cs="Arial"/>
          <w:sz w:val="20"/>
          <w:szCs w:val="20"/>
        </w:rPr>
        <w:t xml:space="preserve"> aufgrund einer Behinderung auf </w:t>
      </w:r>
      <w:r w:rsidR="00533777">
        <w:rPr>
          <w:rFonts w:ascii="Arial" w:hAnsi="Arial" w:cs="Arial"/>
          <w:sz w:val="20"/>
          <w:szCs w:val="20"/>
        </w:rPr>
        <w:t xml:space="preserve">die </w:t>
      </w:r>
      <w:r>
        <w:rPr>
          <w:rFonts w:ascii="Arial" w:hAnsi="Arial" w:cs="Arial"/>
          <w:sz w:val="20"/>
          <w:szCs w:val="20"/>
        </w:rPr>
        <w:t>Betreuung angewiesen sind,</w:t>
      </w:r>
      <w:r w:rsidR="007D3FE9">
        <w:rPr>
          <w:rFonts w:ascii="Arial" w:hAnsi="Arial" w:cs="Arial"/>
          <w:sz w:val="20"/>
          <w:szCs w:val="20"/>
        </w:rPr>
        <w:t xml:space="preserve"> </w:t>
      </w:r>
      <w:r w:rsidR="00E37EBA">
        <w:rPr>
          <w:rFonts w:ascii="Arial" w:hAnsi="Arial" w:cs="Arial"/>
          <w:sz w:val="20"/>
          <w:szCs w:val="20"/>
        </w:rPr>
        <w:t xml:space="preserve">werden folgende </w:t>
      </w:r>
      <w:r>
        <w:rPr>
          <w:rFonts w:ascii="Arial" w:hAnsi="Arial" w:cs="Arial"/>
          <w:sz w:val="20"/>
          <w:szCs w:val="20"/>
        </w:rPr>
        <w:t>Kinderkrankentage</w:t>
      </w:r>
      <w:r w:rsidR="007D3FE9">
        <w:rPr>
          <w:rFonts w:ascii="Arial" w:hAnsi="Arial" w:cs="Arial"/>
          <w:sz w:val="20"/>
          <w:szCs w:val="20"/>
        </w:rPr>
        <w:t xml:space="preserve"> gewährt:</w:t>
      </w:r>
    </w:p>
    <w:p w:rsidR="007D3FE9" w:rsidRDefault="007D3FE9" w:rsidP="007266D8">
      <w:pPr>
        <w:tabs>
          <w:tab w:val="right" w:pos="6840"/>
        </w:tabs>
        <w:snapToGrid w:val="0"/>
        <w:spacing w:line="276" w:lineRule="auto"/>
        <w:jc w:val="both"/>
        <w:rPr>
          <w:rFonts w:ascii="Arial" w:hAnsi="Arial" w:cs="Arial"/>
          <w:sz w:val="20"/>
          <w:szCs w:val="20"/>
        </w:rPr>
      </w:pPr>
    </w:p>
    <w:tbl>
      <w:tblPr>
        <w:tblStyle w:val="Gitternetztabelle5dunkelAkzent5"/>
        <w:tblW w:w="9351" w:type="dxa"/>
        <w:tblLook w:val="04A0" w:firstRow="1" w:lastRow="0" w:firstColumn="1" w:lastColumn="0" w:noHBand="0" w:noVBand="1"/>
      </w:tblPr>
      <w:tblGrid>
        <w:gridCol w:w="1696"/>
        <w:gridCol w:w="3401"/>
        <w:gridCol w:w="4254"/>
      </w:tblGrid>
      <w:tr w:rsidR="00533777" w:rsidTr="00533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rsidR="00533777" w:rsidRDefault="00533777" w:rsidP="007266D8">
            <w:pPr>
              <w:tabs>
                <w:tab w:val="right" w:pos="6840"/>
              </w:tabs>
              <w:snapToGrid w:val="0"/>
              <w:spacing w:before="120" w:after="120" w:line="276" w:lineRule="auto"/>
              <w:jc w:val="both"/>
              <w:rPr>
                <w:rFonts w:ascii="Arial" w:hAnsi="Arial" w:cs="Arial"/>
                <w:sz w:val="20"/>
                <w:szCs w:val="20"/>
              </w:rPr>
            </w:pPr>
          </w:p>
        </w:tc>
        <w:tc>
          <w:tcPr>
            <w:tcW w:w="3401" w:type="dxa"/>
          </w:tcPr>
          <w:p w:rsidR="00533777" w:rsidRPr="001F6DCC" w:rsidRDefault="00533777" w:rsidP="007266D8">
            <w:pPr>
              <w:tabs>
                <w:tab w:val="right" w:pos="6840"/>
              </w:tabs>
              <w:snapToGrid w:val="0"/>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0"/>
                <w:szCs w:val="10"/>
              </w:rPr>
            </w:pPr>
          </w:p>
          <w:p w:rsidR="00533777" w:rsidRPr="00C81A4B" w:rsidRDefault="00533777" w:rsidP="007266D8">
            <w:pPr>
              <w:tabs>
                <w:tab w:val="right" w:pos="6840"/>
              </w:tabs>
              <w:snapToGrid w:val="0"/>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81A4B">
              <w:rPr>
                <w:rFonts w:ascii="Arial" w:hAnsi="Arial" w:cs="Arial"/>
                <w:b w:val="0"/>
                <w:sz w:val="20"/>
                <w:szCs w:val="20"/>
              </w:rPr>
              <w:t xml:space="preserve">Anzahl der </w:t>
            </w:r>
            <w:r w:rsidRPr="00C559BD">
              <w:rPr>
                <w:rFonts w:ascii="Arial" w:hAnsi="Arial" w:cs="Arial"/>
                <w:color w:val="C00000"/>
                <w:sz w:val="20"/>
                <w:szCs w:val="20"/>
              </w:rPr>
              <w:t xml:space="preserve">befristet im Jahr 2021 </w:t>
            </w:r>
            <w:r w:rsidRPr="00C81A4B">
              <w:rPr>
                <w:rFonts w:ascii="Arial" w:hAnsi="Arial" w:cs="Arial"/>
                <w:b w:val="0"/>
                <w:sz w:val="20"/>
                <w:szCs w:val="20"/>
              </w:rPr>
              <w:t>zustehenden Tage pro Kind</w:t>
            </w:r>
            <w:r>
              <w:rPr>
                <w:rFonts w:ascii="Arial" w:hAnsi="Arial" w:cs="Arial"/>
                <w:b w:val="0"/>
                <w:sz w:val="20"/>
                <w:szCs w:val="20"/>
              </w:rPr>
              <w:t xml:space="preserve"> und pro Elternteil</w:t>
            </w:r>
          </w:p>
        </w:tc>
        <w:tc>
          <w:tcPr>
            <w:tcW w:w="4254" w:type="dxa"/>
          </w:tcPr>
          <w:p w:rsidR="00533777" w:rsidRPr="001F6DCC" w:rsidRDefault="00533777" w:rsidP="007266D8">
            <w:pPr>
              <w:tabs>
                <w:tab w:val="right" w:pos="6840"/>
              </w:tabs>
              <w:snapToGrid w:val="0"/>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0"/>
                <w:szCs w:val="10"/>
              </w:rPr>
            </w:pPr>
          </w:p>
          <w:p w:rsidR="00533777" w:rsidRDefault="00533777" w:rsidP="007266D8">
            <w:pPr>
              <w:tabs>
                <w:tab w:val="right" w:pos="6840"/>
              </w:tabs>
              <w:snapToGrid w:val="0"/>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81A4B">
              <w:rPr>
                <w:rFonts w:ascii="Arial" w:hAnsi="Arial" w:cs="Arial"/>
                <w:b w:val="0"/>
                <w:sz w:val="20"/>
                <w:szCs w:val="20"/>
              </w:rPr>
              <w:t xml:space="preserve">Maximale Anzahl der </w:t>
            </w:r>
            <w:r w:rsidRPr="00C559BD">
              <w:rPr>
                <w:rFonts w:ascii="Arial" w:hAnsi="Arial" w:cs="Arial"/>
                <w:color w:val="C00000"/>
                <w:sz w:val="20"/>
                <w:szCs w:val="20"/>
              </w:rPr>
              <w:t>befristet im Jahr 2021</w:t>
            </w:r>
            <w:r w:rsidRPr="00C81A4B">
              <w:rPr>
                <w:rFonts w:ascii="Arial" w:hAnsi="Arial" w:cs="Arial"/>
                <w:b w:val="0"/>
                <w:color w:val="C00000"/>
                <w:sz w:val="20"/>
                <w:szCs w:val="20"/>
              </w:rPr>
              <w:t xml:space="preserve"> </w:t>
            </w:r>
            <w:r w:rsidRPr="00C81A4B">
              <w:rPr>
                <w:rFonts w:ascii="Arial" w:hAnsi="Arial" w:cs="Arial"/>
                <w:b w:val="0"/>
                <w:sz w:val="20"/>
                <w:szCs w:val="20"/>
              </w:rPr>
              <w:t>zustehenden Tagen bei mehreren Kindern</w:t>
            </w:r>
            <w:r>
              <w:rPr>
                <w:rFonts w:ascii="Arial" w:hAnsi="Arial" w:cs="Arial"/>
                <w:b w:val="0"/>
                <w:sz w:val="20"/>
                <w:szCs w:val="20"/>
              </w:rPr>
              <w:t xml:space="preserve"> </w:t>
            </w:r>
            <w:r w:rsidR="007E6186">
              <w:rPr>
                <w:rFonts w:ascii="Arial" w:hAnsi="Arial" w:cs="Arial"/>
                <w:b w:val="0"/>
                <w:sz w:val="20"/>
                <w:szCs w:val="20"/>
              </w:rPr>
              <w:t xml:space="preserve">(ab drei Kindern) </w:t>
            </w:r>
            <w:r>
              <w:rPr>
                <w:rFonts w:ascii="Arial" w:hAnsi="Arial" w:cs="Arial"/>
                <w:b w:val="0"/>
                <w:sz w:val="20"/>
                <w:szCs w:val="20"/>
              </w:rPr>
              <w:t>pro Elternteil</w:t>
            </w:r>
            <w:r w:rsidR="007E6186">
              <w:rPr>
                <w:rFonts w:ascii="Arial" w:hAnsi="Arial" w:cs="Arial"/>
                <w:b w:val="0"/>
                <w:sz w:val="20"/>
                <w:szCs w:val="20"/>
              </w:rPr>
              <w:t xml:space="preserve"> </w:t>
            </w:r>
          </w:p>
          <w:p w:rsidR="00533777" w:rsidRPr="001F6DCC" w:rsidRDefault="00533777" w:rsidP="007266D8">
            <w:pPr>
              <w:tabs>
                <w:tab w:val="right" w:pos="6840"/>
              </w:tabs>
              <w:snapToGrid w:val="0"/>
              <w:spacing w:before="120" w:after="12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0"/>
                <w:szCs w:val="10"/>
              </w:rPr>
            </w:pPr>
          </w:p>
        </w:tc>
      </w:tr>
      <w:tr w:rsidR="00533777" w:rsidTr="00533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33777" w:rsidRPr="00C81A4B" w:rsidRDefault="00E37EBA" w:rsidP="007266D8">
            <w:pPr>
              <w:tabs>
                <w:tab w:val="right" w:pos="6840"/>
              </w:tabs>
              <w:snapToGrid w:val="0"/>
              <w:spacing w:before="120" w:after="120" w:line="276" w:lineRule="auto"/>
              <w:rPr>
                <w:rFonts w:ascii="Arial" w:hAnsi="Arial" w:cs="Arial"/>
                <w:b w:val="0"/>
                <w:sz w:val="20"/>
                <w:szCs w:val="20"/>
              </w:rPr>
            </w:pPr>
            <w:r>
              <w:rPr>
                <w:rFonts w:ascii="Arial" w:hAnsi="Arial" w:cs="Arial"/>
                <w:b w:val="0"/>
                <w:sz w:val="20"/>
                <w:szCs w:val="20"/>
              </w:rPr>
              <w:t>Eltern</w:t>
            </w:r>
            <w:r w:rsidR="00533777" w:rsidRPr="00C81A4B">
              <w:rPr>
                <w:rFonts w:ascii="Arial" w:hAnsi="Arial" w:cs="Arial"/>
                <w:b w:val="0"/>
                <w:sz w:val="20"/>
                <w:szCs w:val="20"/>
              </w:rPr>
              <w:t xml:space="preserve">anspruch </w:t>
            </w:r>
          </w:p>
        </w:tc>
        <w:tc>
          <w:tcPr>
            <w:tcW w:w="3401" w:type="dxa"/>
            <w:vAlign w:val="center"/>
          </w:tcPr>
          <w:p w:rsidR="00533777" w:rsidRDefault="00533777" w:rsidP="007266D8">
            <w:pPr>
              <w:tabs>
                <w:tab w:val="right" w:pos="6840"/>
              </w:tabs>
              <w:snapToGri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w:t>
            </w:r>
          </w:p>
        </w:tc>
        <w:tc>
          <w:tcPr>
            <w:tcW w:w="4254" w:type="dxa"/>
            <w:vAlign w:val="center"/>
          </w:tcPr>
          <w:p w:rsidR="00533777" w:rsidRDefault="00533777" w:rsidP="007266D8">
            <w:pPr>
              <w:tabs>
                <w:tab w:val="right" w:pos="6840"/>
              </w:tabs>
              <w:snapToGri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45</w:t>
            </w:r>
          </w:p>
        </w:tc>
      </w:tr>
      <w:tr w:rsidR="00533777" w:rsidTr="00533777">
        <w:trPr>
          <w:trHeight w:val="56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533777" w:rsidRPr="00C81A4B" w:rsidRDefault="00533777" w:rsidP="007266D8">
            <w:pPr>
              <w:tabs>
                <w:tab w:val="right" w:pos="6840"/>
              </w:tabs>
              <w:snapToGrid w:val="0"/>
              <w:spacing w:before="120" w:after="120" w:line="276" w:lineRule="auto"/>
              <w:rPr>
                <w:rFonts w:ascii="Arial" w:hAnsi="Arial" w:cs="Arial"/>
                <w:b w:val="0"/>
                <w:sz w:val="20"/>
                <w:szCs w:val="20"/>
              </w:rPr>
            </w:pPr>
            <w:r w:rsidRPr="00C81A4B">
              <w:rPr>
                <w:rFonts w:ascii="Arial" w:hAnsi="Arial" w:cs="Arial"/>
                <w:b w:val="0"/>
                <w:sz w:val="20"/>
                <w:szCs w:val="20"/>
              </w:rPr>
              <w:t>Alleinerziehende</w:t>
            </w:r>
          </w:p>
        </w:tc>
        <w:tc>
          <w:tcPr>
            <w:tcW w:w="3401" w:type="dxa"/>
            <w:vAlign w:val="center"/>
          </w:tcPr>
          <w:p w:rsidR="00533777" w:rsidRDefault="00533777" w:rsidP="007266D8">
            <w:pPr>
              <w:tabs>
                <w:tab w:val="right" w:pos="6840"/>
              </w:tabs>
              <w:snapToGri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c>
          <w:tcPr>
            <w:tcW w:w="4254" w:type="dxa"/>
            <w:vAlign w:val="center"/>
          </w:tcPr>
          <w:p w:rsidR="00533777" w:rsidRDefault="00533777" w:rsidP="007266D8">
            <w:pPr>
              <w:tabs>
                <w:tab w:val="right" w:pos="6840"/>
              </w:tabs>
              <w:snapToGri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90</w:t>
            </w:r>
          </w:p>
        </w:tc>
      </w:tr>
    </w:tbl>
    <w:p w:rsidR="007D3FE9" w:rsidRPr="006742C3" w:rsidRDefault="007D3FE9" w:rsidP="007266D8">
      <w:pPr>
        <w:tabs>
          <w:tab w:val="right" w:pos="6840"/>
        </w:tabs>
        <w:snapToGrid w:val="0"/>
        <w:spacing w:line="276" w:lineRule="auto"/>
        <w:jc w:val="both"/>
        <w:rPr>
          <w:rFonts w:ascii="Arial" w:hAnsi="Arial" w:cs="Arial"/>
          <w:sz w:val="20"/>
          <w:szCs w:val="20"/>
        </w:rPr>
      </w:pPr>
    </w:p>
    <w:p w:rsidR="00E37EBA" w:rsidRDefault="00E37EBA" w:rsidP="00CE7A77">
      <w:pPr>
        <w:tabs>
          <w:tab w:val="right" w:pos="6840"/>
        </w:tabs>
        <w:snapToGrid w:val="0"/>
        <w:spacing w:after="360" w:line="276" w:lineRule="auto"/>
        <w:jc w:val="both"/>
        <w:rPr>
          <w:rFonts w:ascii="Arial" w:hAnsi="Arial" w:cs="Arial"/>
          <w:sz w:val="20"/>
          <w:szCs w:val="20"/>
        </w:rPr>
      </w:pPr>
      <w:r>
        <w:rPr>
          <w:rFonts w:ascii="Arial" w:hAnsi="Arial" w:cs="Arial"/>
          <w:sz w:val="20"/>
          <w:szCs w:val="20"/>
        </w:rPr>
        <w:t xml:space="preserve">Die in der Tabelle abgebildeten Kinderkrankentage gelten als Gesamtanspruch. </w:t>
      </w:r>
    </w:p>
    <w:p w:rsidR="00CC4FDC" w:rsidRDefault="00CC4FDC" w:rsidP="00BF0A89">
      <w:pPr>
        <w:tabs>
          <w:tab w:val="right" w:pos="6840"/>
        </w:tabs>
        <w:snapToGrid w:val="0"/>
        <w:spacing w:after="120" w:line="276" w:lineRule="auto"/>
        <w:jc w:val="both"/>
        <w:rPr>
          <w:rFonts w:ascii="Arial" w:hAnsi="Arial" w:cs="Arial"/>
          <w:b/>
          <w:sz w:val="20"/>
          <w:szCs w:val="20"/>
          <w:u w:val="single"/>
        </w:rPr>
      </w:pPr>
      <w:r w:rsidRPr="00CC4FDC">
        <w:rPr>
          <w:rFonts w:ascii="Arial" w:hAnsi="Arial" w:cs="Arial"/>
          <w:b/>
          <w:sz w:val="20"/>
          <w:szCs w:val="20"/>
          <w:u w:val="single"/>
        </w:rPr>
        <w:t>Wer hat Anspruch auf die Kinderkrankentage?</w:t>
      </w:r>
    </w:p>
    <w:p w:rsidR="000072D3" w:rsidRDefault="000072D3" w:rsidP="00BF0A89">
      <w:pPr>
        <w:tabs>
          <w:tab w:val="right" w:pos="6840"/>
        </w:tabs>
        <w:snapToGrid w:val="0"/>
        <w:spacing w:after="120" w:line="276" w:lineRule="auto"/>
        <w:jc w:val="both"/>
        <w:rPr>
          <w:rFonts w:ascii="Arial" w:hAnsi="Arial" w:cs="Arial"/>
          <w:sz w:val="20"/>
          <w:szCs w:val="20"/>
        </w:rPr>
      </w:pPr>
      <w:r>
        <w:rPr>
          <w:rFonts w:ascii="Arial" w:hAnsi="Arial" w:cs="Arial"/>
          <w:sz w:val="20"/>
          <w:szCs w:val="20"/>
        </w:rPr>
        <w:t>Grundsätzlich werden Kinderkrankentage nur für Kinder gewährt, die</w:t>
      </w:r>
    </w:p>
    <w:p w:rsidR="000072D3" w:rsidRDefault="000072D3" w:rsidP="000072D3">
      <w:pPr>
        <w:pStyle w:val="Listenabsatz"/>
        <w:numPr>
          <w:ilvl w:val="0"/>
          <w:numId w:val="13"/>
        </w:numPr>
        <w:tabs>
          <w:tab w:val="right" w:pos="6840"/>
        </w:tabs>
        <w:snapToGrid w:val="0"/>
        <w:spacing w:after="120" w:line="276" w:lineRule="auto"/>
        <w:jc w:val="both"/>
        <w:rPr>
          <w:rFonts w:ascii="Arial" w:hAnsi="Arial" w:cs="Arial"/>
          <w:sz w:val="20"/>
          <w:szCs w:val="20"/>
        </w:rPr>
      </w:pPr>
      <w:r>
        <w:rPr>
          <w:rFonts w:ascii="Arial" w:hAnsi="Arial" w:cs="Arial"/>
          <w:sz w:val="20"/>
          <w:szCs w:val="20"/>
        </w:rPr>
        <w:t>das 12. Lebensjahr noch nicht vollendet haben oder behindert und auf Hilfe angewiesen sind,</w:t>
      </w:r>
    </w:p>
    <w:p w:rsidR="000072D3" w:rsidRDefault="00D77E8E" w:rsidP="000072D3">
      <w:pPr>
        <w:pStyle w:val="Listenabsatz"/>
        <w:numPr>
          <w:ilvl w:val="0"/>
          <w:numId w:val="13"/>
        </w:numPr>
        <w:tabs>
          <w:tab w:val="right" w:pos="6840"/>
        </w:tabs>
        <w:snapToGrid w:val="0"/>
        <w:spacing w:after="120" w:line="276" w:lineRule="auto"/>
        <w:jc w:val="both"/>
        <w:rPr>
          <w:rFonts w:ascii="Arial" w:hAnsi="Arial" w:cs="Arial"/>
          <w:sz w:val="20"/>
          <w:szCs w:val="20"/>
        </w:rPr>
      </w:pPr>
      <w:r>
        <w:rPr>
          <w:rFonts w:ascii="Arial" w:hAnsi="Arial" w:cs="Arial"/>
          <w:sz w:val="20"/>
          <w:szCs w:val="20"/>
        </w:rPr>
        <w:t>die eine Erkrankung oder ein Pflegebedürfnis haben, das per ärztlichem Attest nachgewiesen werden kann und</w:t>
      </w:r>
    </w:p>
    <w:p w:rsidR="00D77E8E" w:rsidRDefault="00D77E8E" w:rsidP="000072D3">
      <w:pPr>
        <w:pStyle w:val="Listenabsatz"/>
        <w:numPr>
          <w:ilvl w:val="0"/>
          <w:numId w:val="13"/>
        </w:numPr>
        <w:tabs>
          <w:tab w:val="right" w:pos="6840"/>
        </w:tabs>
        <w:snapToGrid w:val="0"/>
        <w:spacing w:after="120" w:line="276" w:lineRule="auto"/>
        <w:jc w:val="both"/>
        <w:rPr>
          <w:rFonts w:ascii="Arial" w:hAnsi="Arial" w:cs="Arial"/>
          <w:sz w:val="20"/>
          <w:szCs w:val="20"/>
        </w:rPr>
      </w:pPr>
      <w:r>
        <w:rPr>
          <w:rFonts w:ascii="Arial" w:hAnsi="Arial" w:cs="Arial"/>
          <w:sz w:val="20"/>
          <w:szCs w:val="20"/>
        </w:rPr>
        <w:t xml:space="preserve">keine andere im Haushalt lebende Person die Versorgung </w:t>
      </w:r>
      <w:r w:rsidR="00D713E5">
        <w:rPr>
          <w:rFonts w:ascii="Arial" w:hAnsi="Arial" w:cs="Arial"/>
          <w:sz w:val="20"/>
          <w:szCs w:val="20"/>
        </w:rPr>
        <w:t xml:space="preserve">und Betreuung </w:t>
      </w:r>
      <w:r>
        <w:rPr>
          <w:rFonts w:ascii="Arial" w:hAnsi="Arial" w:cs="Arial"/>
          <w:sz w:val="20"/>
          <w:szCs w:val="20"/>
        </w:rPr>
        <w:t>übernehmen kann.</w:t>
      </w:r>
    </w:p>
    <w:p w:rsidR="00D77E8E" w:rsidRPr="00D77E8E" w:rsidRDefault="00D77E8E" w:rsidP="00D77E8E">
      <w:pPr>
        <w:tabs>
          <w:tab w:val="right" w:pos="6840"/>
        </w:tabs>
        <w:snapToGrid w:val="0"/>
        <w:spacing w:after="120" w:line="276" w:lineRule="auto"/>
        <w:jc w:val="both"/>
        <w:rPr>
          <w:rFonts w:ascii="Arial" w:hAnsi="Arial" w:cs="Arial"/>
          <w:sz w:val="20"/>
          <w:szCs w:val="20"/>
        </w:rPr>
      </w:pPr>
      <w:r>
        <w:rPr>
          <w:rFonts w:ascii="Arial" w:hAnsi="Arial" w:cs="Arial"/>
          <w:sz w:val="20"/>
          <w:szCs w:val="20"/>
        </w:rPr>
        <w:t>Zusätzlich sind folgende Besonderheiten zu beachten:</w:t>
      </w:r>
    </w:p>
    <w:p w:rsidR="000072D3" w:rsidRPr="000072D3" w:rsidRDefault="000072D3" w:rsidP="00BF0A89">
      <w:pPr>
        <w:tabs>
          <w:tab w:val="right" w:pos="6840"/>
        </w:tabs>
        <w:snapToGrid w:val="0"/>
        <w:spacing w:after="120" w:line="276" w:lineRule="auto"/>
        <w:jc w:val="both"/>
        <w:rPr>
          <w:rFonts w:ascii="Arial" w:hAnsi="Arial" w:cs="Arial"/>
          <w:sz w:val="20"/>
          <w:szCs w:val="20"/>
        </w:rPr>
      </w:pPr>
      <w:r>
        <w:rPr>
          <w:rFonts w:ascii="Arial" w:hAnsi="Arial" w:cs="Arial"/>
          <w:sz w:val="20"/>
          <w:szCs w:val="20"/>
          <w:u w:val="single"/>
        </w:rPr>
        <w:t>Tarifbeschäftigte:</w:t>
      </w:r>
      <w:r>
        <w:rPr>
          <w:rFonts w:ascii="Arial" w:hAnsi="Arial" w:cs="Arial"/>
          <w:sz w:val="20"/>
          <w:szCs w:val="20"/>
        </w:rPr>
        <w:t xml:space="preserve"> Eltern, die in der gesetzlichen Krankenversicherung versichert sind, haben nach § 45 SGB V einen Anspruch auf unbezahlte Freistellung von der Arbeit. Das Kind muss ebenfalls in der gesetzlichen Krankenversicherung versichert sein</w:t>
      </w:r>
      <w:r w:rsidR="00D77E8E">
        <w:rPr>
          <w:rFonts w:ascii="Arial" w:hAnsi="Arial" w:cs="Arial"/>
          <w:sz w:val="20"/>
          <w:szCs w:val="20"/>
        </w:rPr>
        <w:t xml:space="preserve">. </w:t>
      </w:r>
      <w:r w:rsidR="00D77E8E" w:rsidRPr="00D77E8E">
        <w:rPr>
          <w:rFonts w:ascii="Arial" w:hAnsi="Arial" w:cs="Arial"/>
          <w:sz w:val="20"/>
        </w:rPr>
        <w:t>Während der Freistellung von der Ar</w:t>
      </w:r>
      <w:r w:rsidR="00D77E8E">
        <w:rPr>
          <w:rFonts w:ascii="Arial" w:hAnsi="Arial" w:cs="Arial"/>
          <w:sz w:val="20"/>
        </w:rPr>
        <w:t>beit zahlt der Arbeitgeber kein Entgelt</w:t>
      </w:r>
      <w:r w:rsidR="00D77E8E" w:rsidRPr="00D77E8E">
        <w:rPr>
          <w:rFonts w:ascii="Arial" w:hAnsi="Arial" w:cs="Arial"/>
          <w:sz w:val="20"/>
        </w:rPr>
        <w:t xml:space="preserve">; vielmehr zahlt die Krankenkasse das Krankengeld. Das Krankengeld wird wie bei Arbeitsunfähigkeit berechnet. Allerdings wird es nicht für Kalendertage, sondern für Arbeitstage gezahlt. </w:t>
      </w:r>
    </w:p>
    <w:p w:rsidR="00BF0A89" w:rsidRDefault="007D3FE9" w:rsidP="00BF0A89">
      <w:pPr>
        <w:tabs>
          <w:tab w:val="right" w:pos="6840"/>
        </w:tabs>
        <w:snapToGrid w:val="0"/>
        <w:spacing w:after="120" w:line="276" w:lineRule="auto"/>
        <w:jc w:val="both"/>
        <w:rPr>
          <w:rFonts w:ascii="Arial" w:hAnsi="Arial" w:cs="Arial"/>
          <w:sz w:val="20"/>
          <w:szCs w:val="20"/>
        </w:rPr>
      </w:pPr>
      <w:r w:rsidRPr="000072D3">
        <w:rPr>
          <w:rFonts w:ascii="Arial" w:hAnsi="Arial" w:cs="Arial"/>
          <w:sz w:val="20"/>
          <w:szCs w:val="20"/>
          <w:u w:val="single"/>
        </w:rPr>
        <w:t>Beamte</w:t>
      </w:r>
      <w:r w:rsidR="000072D3">
        <w:rPr>
          <w:rFonts w:ascii="Arial" w:hAnsi="Arial" w:cs="Arial"/>
          <w:sz w:val="20"/>
          <w:szCs w:val="20"/>
        </w:rPr>
        <w:t xml:space="preserve">: Eltern, </w:t>
      </w:r>
      <w:r w:rsidR="00533777">
        <w:rPr>
          <w:rFonts w:ascii="Arial" w:hAnsi="Arial" w:cs="Arial"/>
          <w:sz w:val="20"/>
          <w:szCs w:val="20"/>
        </w:rPr>
        <w:t>d</w:t>
      </w:r>
      <w:r w:rsidR="00533777" w:rsidRPr="00533777">
        <w:rPr>
          <w:rFonts w:ascii="Arial" w:hAnsi="Arial" w:cs="Arial"/>
          <w:sz w:val="20"/>
          <w:szCs w:val="20"/>
        </w:rPr>
        <w:t>eren Besoldung ohne die</w:t>
      </w:r>
      <w:r w:rsidR="00533777">
        <w:rPr>
          <w:rFonts w:ascii="Arial" w:hAnsi="Arial" w:cs="Arial"/>
          <w:sz w:val="20"/>
          <w:szCs w:val="20"/>
        </w:rPr>
        <w:t xml:space="preserve"> mit Rücksicht auf den Familien</w:t>
      </w:r>
      <w:r w:rsidR="00533777" w:rsidRPr="00533777">
        <w:rPr>
          <w:rFonts w:ascii="Arial" w:hAnsi="Arial" w:cs="Arial"/>
          <w:sz w:val="20"/>
          <w:szCs w:val="20"/>
        </w:rPr>
        <w:t>stand gewährten Zuschläge und ohne Aufwandsent</w:t>
      </w:r>
      <w:r w:rsidR="00533777">
        <w:rPr>
          <w:rFonts w:ascii="Arial" w:hAnsi="Arial" w:cs="Arial"/>
          <w:sz w:val="20"/>
          <w:szCs w:val="20"/>
        </w:rPr>
        <w:t>schädigung die Jahresarbeitsent</w:t>
      </w:r>
      <w:r w:rsidR="00533777" w:rsidRPr="00533777">
        <w:rPr>
          <w:rFonts w:ascii="Arial" w:hAnsi="Arial" w:cs="Arial"/>
          <w:sz w:val="20"/>
          <w:szCs w:val="20"/>
        </w:rPr>
        <w:t>geltgrenze in der gesetzlichen Kranken</w:t>
      </w:r>
      <w:r w:rsidR="00533777">
        <w:rPr>
          <w:rFonts w:ascii="Arial" w:hAnsi="Arial" w:cs="Arial"/>
          <w:sz w:val="20"/>
          <w:szCs w:val="20"/>
        </w:rPr>
        <w:t xml:space="preserve">versicherung </w:t>
      </w:r>
      <w:r w:rsidR="00C6396D">
        <w:rPr>
          <w:rFonts w:ascii="Arial" w:hAnsi="Arial" w:cs="Arial"/>
          <w:sz w:val="20"/>
          <w:szCs w:val="20"/>
        </w:rPr>
        <w:t xml:space="preserve">in Höhe von 64.350 Euro für das Jahr 2021 </w:t>
      </w:r>
      <w:r w:rsidR="00533777">
        <w:rPr>
          <w:rFonts w:ascii="Arial" w:hAnsi="Arial" w:cs="Arial"/>
          <w:sz w:val="20"/>
          <w:szCs w:val="20"/>
        </w:rPr>
        <w:t>nicht überschreitet (Nr. 5 Abs. 3 Hamburgische Sonderurlaubsrichtlinie)</w:t>
      </w:r>
      <w:r w:rsidR="000072D3">
        <w:rPr>
          <w:rFonts w:ascii="Arial" w:hAnsi="Arial" w:cs="Arial"/>
          <w:sz w:val="20"/>
          <w:szCs w:val="20"/>
        </w:rPr>
        <w:t xml:space="preserve">, haben Anspruch auf Sonderurlaub </w:t>
      </w:r>
      <w:r w:rsidR="00D77E8E">
        <w:rPr>
          <w:rFonts w:ascii="Arial" w:hAnsi="Arial" w:cs="Arial"/>
          <w:sz w:val="20"/>
          <w:szCs w:val="20"/>
        </w:rPr>
        <w:t xml:space="preserve">unter Fortzahlung der Bezüge. </w:t>
      </w:r>
    </w:p>
    <w:p w:rsidR="00D77E8E" w:rsidRDefault="00D77E8E" w:rsidP="00BF0A89">
      <w:pPr>
        <w:tabs>
          <w:tab w:val="right" w:pos="6840"/>
        </w:tabs>
        <w:snapToGrid w:val="0"/>
        <w:spacing w:after="120" w:line="276" w:lineRule="auto"/>
        <w:jc w:val="both"/>
        <w:rPr>
          <w:rFonts w:ascii="Arial" w:hAnsi="Arial" w:cs="Arial"/>
          <w:sz w:val="20"/>
          <w:szCs w:val="20"/>
        </w:rPr>
      </w:pPr>
      <w:r>
        <w:rPr>
          <w:rFonts w:ascii="Arial" w:hAnsi="Arial" w:cs="Arial"/>
          <w:sz w:val="20"/>
          <w:szCs w:val="20"/>
        </w:rPr>
        <w:t>Tarifbeschäftigten, die nicht in der gesetzlichen Krankenversicherung versichert sind</w:t>
      </w:r>
      <w:r w:rsidR="00FC0A0C">
        <w:rPr>
          <w:rFonts w:ascii="Arial" w:hAnsi="Arial" w:cs="Arial"/>
          <w:sz w:val="20"/>
          <w:szCs w:val="20"/>
        </w:rPr>
        <w:t xml:space="preserve">, bzw. </w:t>
      </w:r>
      <w:r>
        <w:rPr>
          <w:rFonts w:ascii="Arial" w:hAnsi="Arial" w:cs="Arial"/>
          <w:sz w:val="20"/>
          <w:szCs w:val="20"/>
        </w:rPr>
        <w:t xml:space="preserve">Beamten, die die Jahresarbeitsentgeltgrenze der gesetzlichen Krankenversicherung überschreiten, </w:t>
      </w:r>
      <w:r w:rsidRPr="00FC0A0C">
        <w:rPr>
          <w:rFonts w:ascii="Arial" w:hAnsi="Arial" w:cs="Arial"/>
          <w:sz w:val="20"/>
          <w:szCs w:val="20"/>
        </w:rPr>
        <w:t>können</w:t>
      </w:r>
      <w:r w:rsidR="00FC0A0C">
        <w:rPr>
          <w:rFonts w:ascii="Arial" w:hAnsi="Arial" w:cs="Arial"/>
          <w:sz w:val="20"/>
          <w:szCs w:val="20"/>
        </w:rPr>
        <w:t xml:space="preserve"> unter Fortzahlung der Bezüge</w:t>
      </w:r>
      <w:r w:rsidRPr="00FC0A0C">
        <w:rPr>
          <w:rFonts w:ascii="Arial" w:hAnsi="Arial" w:cs="Arial"/>
          <w:sz w:val="20"/>
          <w:szCs w:val="20"/>
        </w:rPr>
        <w:t xml:space="preserve"> </w:t>
      </w:r>
      <w:r w:rsidR="00CF0A9C" w:rsidRPr="00FC0A0C">
        <w:rPr>
          <w:rFonts w:ascii="Arial" w:hAnsi="Arial" w:cs="Arial"/>
          <w:sz w:val="20"/>
          <w:szCs w:val="20"/>
        </w:rPr>
        <w:t xml:space="preserve">lediglich </w:t>
      </w:r>
      <w:r w:rsidR="00CF0A9C" w:rsidRPr="00FC0A0C">
        <w:rPr>
          <w:rFonts w:ascii="Arial" w:hAnsi="Arial" w:cs="Arial"/>
          <w:sz w:val="20"/>
          <w:szCs w:val="20"/>
          <w:u w:val="single"/>
        </w:rPr>
        <w:t>4 Tage</w:t>
      </w:r>
      <w:r w:rsidR="00CF0A9C">
        <w:rPr>
          <w:rFonts w:ascii="Arial" w:hAnsi="Arial" w:cs="Arial"/>
          <w:sz w:val="20"/>
          <w:szCs w:val="20"/>
        </w:rPr>
        <w:t xml:space="preserve"> zur Betreuung eines </w:t>
      </w:r>
      <w:r w:rsidR="00CF0A9C" w:rsidRPr="00FC0A0C">
        <w:rPr>
          <w:rFonts w:ascii="Arial" w:hAnsi="Arial" w:cs="Arial"/>
          <w:sz w:val="20"/>
          <w:szCs w:val="20"/>
          <w:u w:val="single"/>
        </w:rPr>
        <w:t>erkrankten Kindes</w:t>
      </w:r>
      <w:r w:rsidR="00CF0A9C">
        <w:rPr>
          <w:rFonts w:ascii="Arial" w:hAnsi="Arial" w:cs="Arial"/>
          <w:sz w:val="20"/>
          <w:szCs w:val="20"/>
        </w:rPr>
        <w:t xml:space="preserve"> gewährt werden (§ 29 Abs. 1 Buchstabe e Doppelbuchstabe bb TV-L bzw. Nr. 5 Abs. 1 Buchstabe e Doppelbuchstabe bb HmbSUrlR)</w:t>
      </w:r>
      <w:r w:rsidR="00F474FA">
        <w:rPr>
          <w:rFonts w:ascii="Arial" w:hAnsi="Arial" w:cs="Arial"/>
          <w:sz w:val="20"/>
          <w:szCs w:val="20"/>
        </w:rPr>
        <w:t xml:space="preserve">. </w:t>
      </w:r>
      <w:r w:rsidR="00FC0A0C" w:rsidRPr="00FC0A0C">
        <w:rPr>
          <w:rFonts w:ascii="Arial" w:hAnsi="Arial" w:cs="Arial"/>
          <w:sz w:val="20"/>
          <w:szCs w:val="20"/>
        </w:rPr>
        <w:t xml:space="preserve">Eine Freistellung </w:t>
      </w:r>
      <w:r w:rsidR="00FC0A0C" w:rsidRPr="00FC0A0C">
        <w:rPr>
          <w:rFonts w:ascii="Arial" w:hAnsi="Arial" w:cs="Arial"/>
          <w:sz w:val="20"/>
          <w:szCs w:val="20"/>
          <w:u w:val="single"/>
        </w:rPr>
        <w:t>gesunder Kinder</w:t>
      </w:r>
      <w:r w:rsidR="00FC0A0C" w:rsidRPr="00FC0A0C">
        <w:rPr>
          <w:rFonts w:ascii="Arial" w:hAnsi="Arial" w:cs="Arial"/>
          <w:sz w:val="20"/>
          <w:szCs w:val="20"/>
        </w:rPr>
        <w:t xml:space="preserve"> </w:t>
      </w:r>
      <w:r w:rsidR="00FC0A0C">
        <w:rPr>
          <w:rFonts w:ascii="Arial" w:hAnsi="Arial" w:cs="Arial"/>
          <w:sz w:val="20"/>
          <w:szCs w:val="20"/>
        </w:rPr>
        <w:t xml:space="preserve">unter Fortzahlung der Bezüge </w:t>
      </w:r>
      <w:r w:rsidR="00FC0A0C" w:rsidRPr="00FC0A0C">
        <w:rPr>
          <w:rFonts w:ascii="Arial" w:hAnsi="Arial" w:cs="Arial"/>
          <w:sz w:val="20"/>
          <w:szCs w:val="20"/>
        </w:rPr>
        <w:t>zur Betreuung kommt für diesen P</w:t>
      </w:r>
      <w:r w:rsidR="00FC0A0C">
        <w:rPr>
          <w:rFonts w:ascii="Arial" w:hAnsi="Arial" w:cs="Arial"/>
          <w:sz w:val="20"/>
          <w:szCs w:val="20"/>
        </w:rPr>
        <w:t xml:space="preserve">ersonenkreis im Rahmen der nachfolgenden </w:t>
      </w:r>
      <w:r w:rsidR="00FC0A0C" w:rsidRPr="00FC0A0C">
        <w:rPr>
          <w:rFonts w:ascii="Arial" w:hAnsi="Arial" w:cs="Arial"/>
          <w:sz w:val="20"/>
          <w:szCs w:val="20"/>
        </w:rPr>
        <w:t xml:space="preserve">Voraussetzungen </w:t>
      </w:r>
      <w:r w:rsidR="00FC0A0C">
        <w:rPr>
          <w:rFonts w:ascii="Arial" w:hAnsi="Arial" w:cs="Arial"/>
          <w:sz w:val="20"/>
          <w:szCs w:val="20"/>
        </w:rPr>
        <w:t xml:space="preserve">nur </w:t>
      </w:r>
      <w:r w:rsidR="00FC0A0C" w:rsidRPr="00FC0A0C">
        <w:rPr>
          <w:rFonts w:ascii="Arial" w:hAnsi="Arial" w:cs="Arial"/>
          <w:sz w:val="20"/>
          <w:szCs w:val="20"/>
        </w:rPr>
        <w:t xml:space="preserve">bis zu einer Höchstdauer von insgesamt </w:t>
      </w:r>
      <w:r w:rsidR="00FC0A0C" w:rsidRPr="00FC0A0C">
        <w:rPr>
          <w:rFonts w:ascii="Arial" w:hAnsi="Arial" w:cs="Arial"/>
          <w:sz w:val="20"/>
          <w:szCs w:val="20"/>
          <w:u w:val="single"/>
        </w:rPr>
        <w:t>3 Tagen</w:t>
      </w:r>
      <w:r w:rsidR="00FC0A0C" w:rsidRPr="00FC0A0C">
        <w:rPr>
          <w:rFonts w:ascii="Arial" w:hAnsi="Arial" w:cs="Arial"/>
          <w:sz w:val="20"/>
          <w:szCs w:val="20"/>
        </w:rPr>
        <w:t xml:space="preserve"> in Betracht</w:t>
      </w:r>
      <w:r w:rsidR="00FC0A0C">
        <w:rPr>
          <w:rFonts w:ascii="Arial" w:hAnsi="Arial" w:cs="Arial"/>
          <w:sz w:val="20"/>
          <w:szCs w:val="20"/>
        </w:rPr>
        <w:t xml:space="preserve"> (§ 29 Abs. 3 TV-L bzw. Nr. 5 Abs. 2 HmbS</w:t>
      </w:r>
      <w:r w:rsidR="00FC0A0C" w:rsidRPr="00FC0A0C">
        <w:rPr>
          <w:rFonts w:ascii="Arial" w:hAnsi="Arial" w:cs="Arial"/>
          <w:sz w:val="20"/>
          <w:szCs w:val="20"/>
        </w:rPr>
        <w:t>UrlR</w:t>
      </w:r>
      <w:r w:rsidR="00FC0A0C">
        <w:rPr>
          <w:rFonts w:ascii="Arial" w:hAnsi="Arial" w:cs="Arial"/>
          <w:sz w:val="20"/>
          <w:szCs w:val="20"/>
        </w:rPr>
        <w:t>)</w:t>
      </w:r>
      <w:r w:rsidR="00FC0A0C" w:rsidRPr="00FC0A0C">
        <w:rPr>
          <w:rFonts w:ascii="Arial" w:hAnsi="Arial" w:cs="Arial"/>
          <w:sz w:val="20"/>
          <w:szCs w:val="20"/>
        </w:rPr>
        <w:t>.</w:t>
      </w:r>
    </w:p>
    <w:p w:rsidR="008926FA" w:rsidRDefault="008926FA" w:rsidP="00BF0A89">
      <w:pPr>
        <w:tabs>
          <w:tab w:val="right" w:pos="6840"/>
        </w:tabs>
        <w:snapToGrid w:val="0"/>
        <w:spacing w:after="120" w:line="276" w:lineRule="auto"/>
        <w:jc w:val="both"/>
        <w:rPr>
          <w:rFonts w:ascii="Arial" w:hAnsi="Arial" w:cs="Arial"/>
          <w:sz w:val="20"/>
          <w:szCs w:val="20"/>
        </w:rPr>
      </w:pPr>
    </w:p>
    <w:p w:rsidR="00CC4FDC" w:rsidRPr="00CC4FDC" w:rsidRDefault="00847AFA" w:rsidP="00BF0A89">
      <w:pPr>
        <w:tabs>
          <w:tab w:val="right" w:pos="6840"/>
        </w:tabs>
        <w:snapToGrid w:val="0"/>
        <w:spacing w:after="120" w:line="276" w:lineRule="auto"/>
        <w:jc w:val="both"/>
        <w:rPr>
          <w:rFonts w:ascii="Arial" w:hAnsi="Arial" w:cs="Arial"/>
          <w:b/>
          <w:sz w:val="20"/>
          <w:szCs w:val="20"/>
          <w:u w:val="single"/>
        </w:rPr>
      </w:pPr>
      <w:r>
        <w:rPr>
          <w:rFonts w:ascii="Arial" w:hAnsi="Arial" w:cs="Arial"/>
          <w:b/>
          <w:sz w:val="20"/>
          <w:szCs w:val="20"/>
          <w:u w:val="single"/>
        </w:rPr>
        <w:lastRenderedPageBreak/>
        <w:t xml:space="preserve">Wann </w:t>
      </w:r>
      <w:r w:rsidR="00AF5336">
        <w:rPr>
          <w:rFonts w:ascii="Arial" w:hAnsi="Arial" w:cs="Arial"/>
          <w:b/>
          <w:sz w:val="20"/>
          <w:szCs w:val="20"/>
          <w:u w:val="single"/>
        </w:rPr>
        <w:t xml:space="preserve">gilt der </w:t>
      </w:r>
      <w:r w:rsidR="00CC4FDC" w:rsidRPr="00CC4FDC">
        <w:rPr>
          <w:rFonts w:ascii="Arial" w:hAnsi="Arial" w:cs="Arial"/>
          <w:b/>
          <w:sz w:val="20"/>
          <w:szCs w:val="20"/>
          <w:u w:val="single"/>
        </w:rPr>
        <w:t>Anspr</w:t>
      </w:r>
      <w:r w:rsidR="00AF5336">
        <w:rPr>
          <w:rFonts w:ascii="Arial" w:hAnsi="Arial" w:cs="Arial"/>
          <w:b/>
          <w:sz w:val="20"/>
          <w:szCs w:val="20"/>
          <w:u w:val="single"/>
        </w:rPr>
        <w:t xml:space="preserve">uch auf Kinderkrankentage für </w:t>
      </w:r>
      <w:r>
        <w:rPr>
          <w:rFonts w:ascii="Arial" w:hAnsi="Arial" w:cs="Arial"/>
          <w:b/>
          <w:sz w:val="20"/>
          <w:szCs w:val="20"/>
          <w:u w:val="single"/>
        </w:rPr>
        <w:t>die Betreuung gesunder Kinder?</w:t>
      </w:r>
    </w:p>
    <w:p w:rsidR="00BF0A89" w:rsidRPr="00BF0A89" w:rsidRDefault="00023550" w:rsidP="00284FDE">
      <w:pPr>
        <w:pStyle w:val="Default"/>
        <w:spacing w:after="160" w:line="276" w:lineRule="auto"/>
        <w:jc w:val="both"/>
        <w:rPr>
          <w:color w:val="auto"/>
          <w:sz w:val="20"/>
          <w:szCs w:val="20"/>
          <w:lang w:eastAsia="de-DE"/>
        </w:rPr>
      </w:pPr>
      <w:r>
        <w:rPr>
          <w:sz w:val="20"/>
          <w:szCs w:val="20"/>
        </w:rPr>
        <w:t>Di</w:t>
      </w:r>
      <w:r w:rsidRPr="00C559BD">
        <w:rPr>
          <w:sz w:val="20"/>
          <w:szCs w:val="20"/>
        </w:rPr>
        <w:t xml:space="preserve">e </w:t>
      </w:r>
      <w:r>
        <w:rPr>
          <w:sz w:val="20"/>
          <w:szCs w:val="20"/>
        </w:rPr>
        <w:t>Kinderkrankentage, die sonst nur für erkrankte Kinder beantragt werden konnten,</w:t>
      </w:r>
      <w:r w:rsidRPr="00C559BD">
        <w:rPr>
          <w:sz w:val="20"/>
          <w:szCs w:val="20"/>
        </w:rPr>
        <w:t xml:space="preserve"> </w:t>
      </w:r>
      <w:r w:rsidRPr="00847AFA">
        <w:rPr>
          <w:sz w:val="20"/>
          <w:szCs w:val="20"/>
        </w:rPr>
        <w:t xml:space="preserve">können für das Jahr 2021 auch für die Betreuung von gesunden Kindern in Anspruch </w:t>
      </w:r>
      <w:r w:rsidRPr="003607AB">
        <w:rPr>
          <w:sz w:val="20"/>
          <w:szCs w:val="20"/>
        </w:rPr>
        <w:t>genommen werden</w:t>
      </w:r>
      <w:r>
        <w:rPr>
          <w:sz w:val="20"/>
          <w:szCs w:val="20"/>
        </w:rPr>
        <w:t xml:space="preserve">, </w:t>
      </w:r>
      <w:r w:rsidRPr="00847AFA">
        <w:rPr>
          <w:b/>
          <w:sz w:val="20"/>
          <w:szCs w:val="20"/>
        </w:rPr>
        <w:t xml:space="preserve">sofern </w:t>
      </w:r>
      <w:r w:rsidR="00D713E5">
        <w:rPr>
          <w:b/>
          <w:sz w:val="20"/>
          <w:szCs w:val="20"/>
        </w:rPr>
        <w:t xml:space="preserve">die Betreuung erforderlich ist und </w:t>
      </w:r>
      <w:r w:rsidRPr="00847AFA">
        <w:rPr>
          <w:b/>
          <w:sz w:val="20"/>
          <w:szCs w:val="20"/>
        </w:rPr>
        <w:t>eine andere Betreuung</w:t>
      </w:r>
      <w:r w:rsidR="00847AFA" w:rsidRPr="00847AFA">
        <w:rPr>
          <w:b/>
          <w:sz w:val="20"/>
          <w:szCs w:val="20"/>
        </w:rPr>
        <w:t>smöglichkeit</w:t>
      </w:r>
      <w:r w:rsidRPr="00847AFA">
        <w:rPr>
          <w:b/>
          <w:sz w:val="20"/>
          <w:szCs w:val="20"/>
        </w:rPr>
        <w:t xml:space="preserve"> nicht zur Verfügung steht</w:t>
      </w:r>
      <w:r>
        <w:rPr>
          <w:sz w:val="20"/>
          <w:szCs w:val="20"/>
        </w:rPr>
        <w:t xml:space="preserve">. </w:t>
      </w:r>
      <w:r w:rsidR="00847AFA">
        <w:rPr>
          <w:sz w:val="20"/>
          <w:szCs w:val="20"/>
        </w:rPr>
        <w:t xml:space="preserve">Auch für die Inanspruchnahme der Kinderkrankentage zur Betreuung gesunder Kinder gelten die oben genannten gesetzlichen Anspruchsvoraussetzungen. </w:t>
      </w:r>
      <w:r w:rsidR="00BF0A89" w:rsidRPr="00BF0A89">
        <w:rPr>
          <w:color w:val="auto"/>
          <w:sz w:val="20"/>
          <w:szCs w:val="20"/>
          <w:lang w:eastAsia="de-DE"/>
        </w:rPr>
        <w:t xml:space="preserve">Der Anspruch besteht, </w:t>
      </w:r>
    </w:p>
    <w:p w:rsidR="00BF0A89" w:rsidRPr="00BF0A89" w:rsidRDefault="00AF5336" w:rsidP="00284FDE">
      <w:pPr>
        <w:pStyle w:val="Default"/>
        <w:numPr>
          <w:ilvl w:val="0"/>
          <w:numId w:val="12"/>
        </w:numPr>
        <w:spacing w:after="160" w:line="276" w:lineRule="auto"/>
        <w:ind w:left="567"/>
        <w:jc w:val="both"/>
        <w:rPr>
          <w:color w:val="auto"/>
          <w:sz w:val="20"/>
          <w:szCs w:val="20"/>
          <w:lang w:eastAsia="de-DE"/>
        </w:rPr>
      </w:pPr>
      <w:r>
        <w:rPr>
          <w:color w:val="auto"/>
          <w:sz w:val="20"/>
          <w:szCs w:val="20"/>
          <w:lang w:eastAsia="de-DE"/>
        </w:rPr>
        <w:t xml:space="preserve">wenn die </w:t>
      </w:r>
      <w:r w:rsidR="00BF0A89">
        <w:rPr>
          <w:color w:val="auto"/>
          <w:sz w:val="20"/>
          <w:szCs w:val="20"/>
          <w:lang w:eastAsia="de-DE"/>
        </w:rPr>
        <w:t>Einrichtun</w:t>
      </w:r>
      <w:r w:rsidR="00BF0A89" w:rsidRPr="00BF0A89">
        <w:rPr>
          <w:color w:val="auto"/>
          <w:sz w:val="20"/>
          <w:szCs w:val="20"/>
          <w:lang w:eastAsia="de-DE"/>
        </w:rPr>
        <w:t>gen zur Betreuung von Kindern, Schulen oder Einrichtungen für Menschen mit Behinderungen von der zuständigen Behörde zur Verhinderung der Verbreitung von Infektionen ode</w:t>
      </w:r>
      <w:r w:rsidR="00BF0A89">
        <w:rPr>
          <w:color w:val="auto"/>
          <w:sz w:val="20"/>
          <w:szCs w:val="20"/>
          <w:lang w:eastAsia="de-DE"/>
        </w:rPr>
        <w:t>r übertragbaren Krankheiten aufgrund des Infektions</w:t>
      </w:r>
      <w:r w:rsidR="00BF0A89" w:rsidRPr="00BF0A89">
        <w:rPr>
          <w:color w:val="auto"/>
          <w:sz w:val="20"/>
          <w:szCs w:val="20"/>
          <w:lang w:eastAsia="de-DE"/>
        </w:rPr>
        <w:t xml:space="preserve">schutzgesetzes vorübergehend geschlossen </w:t>
      </w:r>
      <w:r w:rsidR="00BC1B41">
        <w:rPr>
          <w:color w:val="auto"/>
          <w:sz w:val="20"/>
          <w:szCs w:val="20"/>
          <w:lang w:eastAsia="de-DE"/>
        </w:rPr>
        <w:t>sind</w:t>
      </w:r>
    </w:p>
    <w:p w:rsidR="00BF0A89" w:rsidRPr="00BF0A89" w:rsidRDefault="00BF0A89" w:rsidP="00284FDE">
      <w:pPr>
        <w:pStyle w:val="Default"/>
        <w:numPr>
          <w:ilvl w:val="0"/>
          <w:numId w:val="12"/>
        </w:numPr>
        <w:spacing w:after="160" w:line="276" w:lineRule="auto"/>
        <w:ind w:left="567"/>
        <w:jc w:val="both"/>
        <w:rPr>
          <w:color w:val="auto"/>
          <w:sz w:val="20"/>
          <w:szCs w:val="20"/>
          <w:lang w:eastAsia="de-DE"/>
        </w:rPr>
      </w:pPr>
      <w:r w:rsidRPr="00BF0A89">
        <w:rPr>
          <w:color w:val="auto"/>
          <w:sz w:val="20"/>
          <w:szCs w:val="20"/>
          <w:lang w:eastAsia="de-DE"/>
        </w:rPr>
        <w:t>oder deren Betreten, auch aufgrund ei</w:t>
      </w:r>
      <w:r w:rsidR="00BC1B41">
        <w:rPr>
          <w:color w:val="auto"/>
          <w:sz w:val="20"/>
          <w:szCs w:val="20"/>
          <w:lang w:eastAsia="de-DE"/>
        </w:rPr>
        <w:t>ner Absonderung, untersagt wird</w:t>
      </w:r>
      <w:r w:rsidRPr="00BF0A89">
        <w:rPr>
          <w:color w:val="auto"/>
          <w:sz w:val="20"/>
          <w:szCs w:val="20"/>
          <w:lang w:eastAsia="de-DE"/>
        </w:rPr>
        <w:t xml:space="preserve"> </w:t>
      </w:r>
    </w:p>
    <w:p w:rsidR="00BF0A89" w:rsidRPr="00BF0A89" w:rsidRDefault="00BF0A89" w:rsidP="00284FDE">
      <w:pPr>
        <w:pStyle w:val="Default"/>
        <w:numPr>
          <w:ilvl w:val="0"/>
          <w:numId w:val="12"/>
        </w:numPr>
        <w:spacing w:after="160" w:line="276" w:lineRule="auto"/>
        <w:ind w:left="567"/>
        <w:jc w:val="both"/>
        <w:rPr>
          <w:color w:val="auto"/>
          <w:sz w:val="20"/>
          <w:szCs w:val="20"/>
          <w:lang w:eastAsia="de-DE"/>
        </w:rPr>
      </w:pPr>
      <w:r w:rsidRPr="00BF0A89">
        <w:rPr>
          <w:color w:val="auto"/>
          <w:sz w:val="20"/>
          <w:szCs w:val="20"/>
          <w:lang w:eastAsia="de-DE"/>
        </w:rPr>
        <w:t xml:space="preserve">oder wenn von der zuständigen Behörde aus Gründen des Infektionsschutzes Schul- oder Betriebsferien angeordnet oder verlängert werden </w:t>
      </w:r>
    </w:p>
    <w:p w:rsidR="00BF0A89" w:rsidRPr="00BF0A89" w:rsidRDefault="00BF0A89" w:rsidP="00284FDE">
      <w:pPr>
        <w:pStyle w:val="Default"/>
        <w:numPr>
          <w:ilvl w:val="0"/>
          <w:numId w:val="12"/>
        </w:numPr>
        <w:spacing w:after="160" w:line="276" w:lineRule="auto"/>
        <w:ind w:left="567"/>
        <w:jc w:val="both"/>
        <w:rPr>
          <w:color w:val="auto"/>
          <w:sz w:val="20"/>
          <w:szCs w:val="20"/>
          <w:lang w:eastAsia="de-DE"/>
        </w:rPr>
      </w:pPr>
      <w:r w:rsidRPr="00BF0A89">
        <w:rPr>
          <w:color w:val="auto"/>
          <w:sz w:val="20"/>
          <w:szCs w:val="20"/>
          <w:lang w:eastAsia="de-DE"/>
        </w:rPr>
        <w:t xml:space="preserve">oder die Präsenzpflicht in einer Schule aufgehoben wird </w:t>
      </w:r>
    </w:p>
    <w:p w:rsidR="00BF0A89" w:rsidRPr="00BF0A89" w:rsidRDefault="00BF0A89" w:rsidP="00284FDE">
      <w:pPr>
        <w:pStyle w:val="Default"/>
        <w:numPr>
          <w:ilvl w:val="0"/>
          <w:numId w:val="12"/>
        </w:numPr>
        <w:spacing w:after="160" w:line="276" w:lineRule="auto"/>
        <w:ind w:left="567"/>
        <w:jc w:val="both"/>
        <w:rPr>
          <w:color w:val="auto"/>
          <w:sz w:val="20"/>
          <w:szCs w:val="20"/>
          <w:lang w:eastAsia="de-DE"/>
        </w:rPr>
      </w:pPr>
      <w:r w:rsidRPr="00BF0A89">
        <w:rPr>
          <w:color w:val="auto"/>
          <w:sz w:val="20"/>
          <w:szCs w:val="20"/>
          <w:lang w:eastAsia="de-DE"/>
        </w:rPr>
        <w:t xml:space="preserve">oder der Zugang zum Kinderbetreuungsangebot eingeschränkt wird </w:t>
      </w:r>
    </w:p>
    <w:p w:rsidR="00BF0A89" w:rsidRPr="00BF0A89" w:rsidRDefault="00BF0A89" w:rsidP="00284FDE">
      <w:pPr>
        <w:pStyle w:val="Default"/>
        <w:numPr>
          <w:ilvl w:val="0"/>
          <w:numId w:val="12"/>
        </w:numPr>
        <w:spacing w:after="160" w:line="276" w:lineRule="auto"/>
        <w:ind w:left="567"/>
        <w:jc w:val="both"/>
        <w:rPr>
          <w:color w:val="auto"/>
          <w:sz w:val="20"/>
          <w:szCs w:val="20"/>
          <w:lang w:eastAsia="de-DE"/>
        </w:rPr>
      </w:pPr>
      <w:r w:rsidRPr="00BF0A89">
        <w:rPr>
          <w:color w:val="auto"/>
          <w:sz w:val="20"/>
          <w:szCs w:val="20"/>
          <w:lang w:eastAsia="de-DE"/>
        </w:rPr>
        <w:t xml:space="preserve">oder das Kind </w:t>
      </w:r>
      <w:r w:rsidR="00BC1B41">
        <w:rPr>
          <w:color w:val="auto"/>
          <w:sz w:val="20"/>
          <w:szCs w:val="20"/>
          <w:lang w:eastAsia="de-DE"/>
        </w:rPr>
        <w:t>aufg</w:t>
      </w:r>
      <w:r w:rsidRPr="00BF0A89">
        <w:rPr>
          <w:color w:val="auto"/>
          <w:sz w:val="20"/>
          <w:szCs w:val="20"/>
          <w:lang w:eastAsia="de-DE"/>
        </w:rPr>
        <w:t xml:space="preserve">rund einer behördlichen Empfehlung die Einrichtung nicht besucht. </w:t>
      </w:r>
    </w:p>
    <w:p w:rsidR="00BC1B41" w:rsidRDefault="00023550" w:rsidP="005F5DD1">
      <w:pPr>
        <w:tabs>
          <w:tab w:val="right" w:pos="6840"/>
        </w:tabs>
        <w:snapToGrid w:val="0"/>
        <w:spacing w:after="360" w:line="276" w:lineRule="auto"/>
        <w:jc w:val="both"/>
      </w:pPr>
      <w:r>
        <w:rPr>
          <w:rFonts w:ascii="Arial" w:hAnsi="Arial" w:cs="Arial"/>
          <w:sz w:val="20"/>
          <w:szCs w:val="20"/>
        </w:rPr>
        <w:t>Die reguläre Ferienzeit</w:t>
      </w:r>
      <w:r w:rsidR="00BC1B41">
        <w:rPr>
          <w:rFonts w:ascii="Arial" w:hAnsi="Arial" w:cs="Arial"/>
          <w:sz w:val="20"/>
          <w:szCs w:val="20"/>
        </w:rPr>
        <w:t xml:space="preserve"> an Schulen</w:t>
      </w:r>
      <w:r>
        <w:rPr>
          <w:rFonts w:ascii="Arial" w:hAnsi="Arial" w:cs="Arial"/>
          <w:sz w:val="20"/>
          <w:szCs w:val="20"/>
        </w:rPr>
        <w:t xml:space="preserve"> ist hiervon ausgenommen. </w:t>
      </w:r>
      <w:r w:rsidR="009340DE" w:rsidRPr="00C559BD">
        <w:rPr>
          <w:rFonts w:ascii="Arial" w:hAnsi="Arial" w:cs="Arial"/>
          <w:sz w:val="20"/>
          <w:szCs w:val="20"/>
        </w:rPr>
        <w:t xml:space="preserve">Eltern, die im </w:t>
      </w:r>
      <w:r w:rsidR="009340DE" w:rsidRPr="00996522">
        <w:rPr>
          <w:rFonts w:ascii="Arial" w:hAnsi="Arial" w:cs="Arial"/>
          <w:b/>
          <w:sz w:val="20"/>
          <w:szCs w:val="20"/>
        </w:rPr>
        <w:t xml:space="preserve">Homeoffice </w:t>
      </w:r>
      <w:r w:rsidR="009340DE" w:rsidRPr="00C559BD">
        <w:rPr>
          <w:rFonts w:ascii="Arial" w:hAnsi="Arial" w:cs="Arial"/>
          <w:sz w:val="20"/>
          <w:szCs w:val="20"/>
        </w:rPr>
        <w:t xml:space="preserve">arbeiten (könnten), haben bei </w:t>
      </w:r>
      <w:r w:rsidR="00C6396D">
        <w:rPr>
          <w:rFonts w:ascii="Arial" w:hAnsi="Arial" w:cs="Arial"/>
          <w:sz w:val="20"/>
          <w:szCs w:val="20"/>
        </w:rPr>
        <w:t>einem entsprechenden</w:t>
      </w:r>
      <w:r w:rsidR="009340DE" w:rsidRPr="00C559BD">
        <w:rPr>
          <w:rFonts w:ascii="Arial" w:hAnsi="Arial" w:cs="Arial"/>
          <w:sz w:val="20"/>
          <w:szCs w:val="20"/>
        </w:rPr>
        <w:t xml:space="preserve"> Kinderbetreuungsbedarf die Möglichkeit, </w:t>
      </w:r>
      <w:r w:rsidR="00C6396D">
        <w:rPr>
          <w:rFonts w:ascii="Arial" w:hAnsi="Arial" w:cs="Arial"/>
          <w:sz w:val="20"/>
          <w:szCs w:val="20"/>
        </w:rPr>
        <w:t>die</w:t>
      </w:r>
      <w:r w:rsidR="009340DE" w:rsidRPr="00C559BD">
        <w:rPr>
          <w:rFonts w:ascii="Arial" w:hAnsi="Arial" w:cs="Arial"/>
          <w:sz w:val="20"/>
          <w:szCs w:val="20"/>
        </w:rPr>
        <w:t xml:space="preserve"> Kinderkrank</w:t>
      </w:r>
      <w:r w:rsidR="00106E45">
        <w:rPr>
          <w:rFonts w:ascii="Arial" w:hAnsi="Arial" w:cs="Arial"/>
          <w:sz w:val="20"/>
          <w:szCs w:val="20"/>
        </w:rPr>
        <w:t>entage in Anspruch zu nehmen</w:t>
      </w:r>
      <w:r w:rsidR="009340DE" w:rsidRPr="00C559BD">
        <w:rPr>
          <w:rFonts w:ascii="Arial" w:hAnsi="Arial" w:cs="Arial"/>
          <w:sz w:val="20"/>
          <w:szCs w:val="20"/>
        </w:rPr>
        <w:t>.</w:t>
      </w:r>
      <w:r w:rsidR="00847AFA" w:rsidRPr="00847AFA">
        <w:t xml:space="preserve"> </w:t>
      </w:r>
    </w:p>
    <w:p w:rsidR="0080219E" w:rsidRPr="00CE7A77" w:rsidRDefault="0080219E" w:rsidP="00BC1B41">
      <w:pPr>
        <w:tabs>
          <w:tab w:val="right" w:pos="6840"/>
        </w:tabs>
        <w:snapToGrid w:val="0"/>
        <w:spacing w:after="120" w:line="276" w:lineRule="auto"/>
        <w:jc w:val="both"/>
        <w:rPr>
          <w:rFonts w:ascii="Arial" w:hAnsi="Arial" w:cs="Arial"/>
          <w:b/>
          <w:sz w:val="20"/>
          <w:szCs w:val="20"/>
          <w:u w:val="single"/>
        </w:rPr>
      </w:pPr>
      <w:r w:rsidRPr="00CE7A77">
        <w:rPr>
          <w:rFonts w:ascii="Arial" w:hAnsi="Arial" w:cs="Arial"/>
          <w:b/>
          <w:sz w:val="20"/>
          <w:szCs w:val="20"/>
          <w:u w:val="single"/>
        </w:rPr>
        <w:t>Wann ist der o. g. Anspruch ausgeschlossen?</w:t>
      </w:r>
    </w:p>
    <w:p w:rsidR="00BC1B41" w:rsidRPr="004744BF" w:rsidRDefault="00BC1B41" w:rsidP="00BC1B41">
      <w:pPr>
        <w:tabs>
          <w:tab w:val="right" w:pos="6840"/>
        </w:tabs>
        <w:snapToGrid w:val="0"/>
        <w:spacing w:after="120" w:line="276" w:lineRule="auto"/>
        <w:jc w:val="both"/>
        <w:rPr>
          <w:rFonts w:ascii="Arial" w:hAnsi="Arial" w:cs="Arial"/>
          <w:sz w:val="20"/>
          <w:szCs w:val="20"/>
        </w:rPr>
      </w:pPr>
      <w:r>
        <w:rPr>
          <w:rFonts w:ascii="Arial" w:hAnsi="Arial" w:cs="Arial"/>
          <w:sz w:val="20"/>
          <w:szCs w:val="20"/>
        </w:rPr>
        <w:t xml:space="preserve">In den zuvor genannten </w:t>
      </w:r>
      <w:r w:rsidRPr="00BC1B41">
        <w:rPr>
          <w:rFonts w:ascii="Arial" w:hAnsi="Arial" w:cs="Arial"/>
          <w:sz w:val="20"/>
          <w:szCs w:val="20"/>
        </w:rPr>
        <w:t xml:space="preserve">Fällen muss </w:t>
      </w:r>
      <w:r>
        <w:rPr>
          <w:rFonts w:ascii="Arial" w:hAnsi="Arial" w:cs="Arial"/>
          <w:sz w:val="20"/>
          <w:szCs w:val="20"/>
        </w:rPr>
        <w:t xml:space="preserve">allerdings </w:t>
      </w:r>
      <w:r w:rsidRPr="00BC1B41">
        <w:rPr>
          <w:rFonts w:ascii="Arial" w:hAnsi="Arial" w:cs="Arial"/>
          <w:sz w:val="20"/>
          <w:szCs w:val="20"/>
        </w:rPr>
        <w:t>– ebenso wie bei der Erk</w:t>
      </w:r>
      <w:r>
        <w:rPr>
          <w:rFonts w:ascii="Arial" w:hAnsi="Arial" w:cs="Arial"/>
          <w:sz w:val="20"/>
          <w:szCs w:val="20"/>
        </w:rPr>
        <w:t>rankung eines Kindes – die häus</w:t>
      </w:r>
      <w:r w:rsidRPr="00BC1B41">
        <w:rPr>
          <w:rFonts w:ascii="Arial" w:hAnsi="Arial" w:cs="Arial"/>
          <w:sz w:val="20"/>
          <w:szCs w:val="20"/>
        </w:rPr>
        <w:t xml:space="preserve">liche </w:t>
      </w:r>
      <w:r w:rsidRPr="00BC1B41">
        <w:rPr>
          <w:rFonts w:ascii="Arial" w:hAnsi="Arial" w:cs="Arial"/>
          <w:b/>
          <w:sz w:val="20"/>
          <w:szCs w:val="20"/>
        </w:rPr>
        <w:t>Betreuung des Kindes durch die Beschäftigten erforderlich</w:t>
      </w:r>
      <w:r>
        <w:rPr>
          <w:rFonts w:ascii="Arial" w:hAnsi="Arial" w:cs="Arial"/>
          <w:sz w:val="20"/>
          <w:szCs w:val="20"/>
        </w:rPr>
        <w:t xml:space="preserve"> sein. Dies liegt u.a. nicht vor, wenn ein Elternteil zu Hause ist (z.B. durch Elternzeit oder Beurlaubung) und die Betreuung übernehmen kann. Auch liegt eine solche Erforderlichkeit nicht vor, wenn Eltern die Notbetreuung der Einrichtung in Anspruch nehmen können </w:t>
      </w:r>
      <w:r w:rsidRPr="00BC1B41">
        <w:rPr>
          <w:rFonts w:ascii="Arial" w:hAnsi="Arial" w:cs="Arial"/>
          <w:sz w:val="20"/>
          <w:szCs w:val="20"/>
        </w:rPr>
        <w:t xml:space="preserve">und </w:t>
      </w:r>
      <w:r>
        <w:rPr>
          <w:rFonts w:ascii="Arial" w:hAnsi="Arial" w:cs="Arial"/>
          <w:sz w:val="20"/>
          <w:szCs w:val="20"/>
        </w:rPr>
        <w:t>das Kind zu den Anspruchsberech</w:t>
      </w:r>
      <w:r w:rsidRPr="00BC1B41">
        <w:rPr>
          <w:rFonts w:ascii="Arial" w:hAnsi="Arial" w:cs="Arial"/>
          <w:sz w:val="20"/>
          <w:szCs w:val="20"/>
        </w:rPr>
        <w:t>tigten gehört</w:t>
      </w:r>
      <w:r>
        <w:rPr>
          <w:rFonts w:ascii="Arial" w:hAnsi="Arial" w:cs="Arial"/>
          <w:sz w:val="20"/>
          <w:szCs w:val="20"/>
        </w:rPr>
        <w:t xml:space="preserve">. </w:t>
      </w:r>
      <w:r w:rsidR="0080219E">
        <w:rPr>
          <w:rFonts w:ascii="Arial" w:hAnsi="Arial" w:cs="Arial"/>
          <w:sz w:val="20"/>
          <w:szCs w:val="20"/>
        </w:rPr>
        <w:t xml:space="preserve">Es genügt dabei, dass ein erziehungsberechtigtes Elternteil den Anspruch auf Notbetreuung für sein Kind hätte. </w:t>
      </w:r>
      <w:r w:rsidR="004744BF" w:rsidRPr="004744BF">
        <w:rPr>
          <w:rFonts w:ascii="Arial" w:hAnsi="Arial" w:cs="Arial"/>
          <w:sz w:val="20"/>
          <w:szCs w:val="20"/>
        </w:rPr>
        <w:t>Es ist zu beachten, dass Eltern, die eine andere Betreuungsmöglichkeit in Anspruch nehmen können, keinen Anspruch auf die Genehmigung der Kinderkranktage zur Betreuung gesunder Kinder haben.</w:t>
      </w:r>
    </w:p>
    <w:p w:rsidR="00770CF3" w:rsidRPr="00770CF3" w:rsidRDefault="004744BF" w:rsidP="007E6186">
      <w:pPr>
        <w:tabs>
          <w:tab w:val="right" w:pos="6840"/>
        </w:tabs>
        <w:snapToGrid w:val="0"/>
        <w:spacing w:after="120" w:line="276" w:lineRule="auto"/>
        <w:jc w:val="both"/>
        <w:rPr>
          <w:rFonts w:ascii="Arial" w:hAnsi="Arial" w:cs="Arial"/>
          <w:sz w:val="20"/>
          <w:szCs w:val="20"/>
        </w:rPr>
      </w:pPr>
      <w:r>
        <w:rPr>
          <w:rFonts w:ascii="Arial" w:hAnsi="Arial" w:cs="Arial"/>
          <w:sz w:val="20"/>
          <w:szCs w:val="20"/>
        </w:rPr>
        <w:t xml:space="preserve">Welche Eltern eine Notbetreuung in Anspruch nehmen können, muss direkt mit der Einrichtung geklärt werden. </w:t>
      </w:r>
      <w:r w:rsidR="00BC1B41">
        <w:rPr>
          <w:rFonts w:ascii="Arial" w:hAnsi="Arial" w:cs="Arial"/>
          <w:sz w:val="20"/>
          <w:szCs w:val="20"/>
        </w:rPr>
        <w:t xml:space="preserve">Die Notbetreuung der Kitas in Hamburg können </w:t>
      </w:r>
      <w:r w:rsidR="00BC1B41" w:rsidRPr="00847AFA">
        <w:rPr>
          <w:rFonts w:ascii="Arial" w:hAnsi="Arial" w:cs="Arial"/>
          <w:sz w:val="20"/>
          <w:szCs w:val="20"/>
        </w:rPr>
        <w:t xml:space="preserve">Personensorgeberechtige </w:t>
      </w:r>
      <w:r w:rsidR="00BC1B41">
        <w:rPr>
          <w:rFonts w:ascii="Arial" w:hAnsi="Arial" w:cs="Arial"/>
          <w:sz w:val="20"/>
          <w:szCs w:val="20"/>
        </w:rPr>
        <w:t>nutzen, die i</w:t>
      </w:r>
      <w:r w:rsidR="00BC1B41" w:rsidRPr="00847AFA">
        <w:rPr>
          <w:rFonts w:ascii="Arial" w:hAnsi="Arial" w:cs="Arial"/>
          <w:sz w:val="20"/>
          <w:szCs w:val="20"/>
        </w:rPr>
        <w:t>n der Daseinsvorsorge tätig sind oder deren Tätigkeit der Aufrechterhaltung der wichtigen Infrastrukturen oder der Sicherheit dient (§ 24 Abs. 1 Satz 2 HmbSARS-CoV-2-EindämmungsVO).</w:t>
      </w:r>
      <w:r w:rsidR="00BC1B41">
        <w:rPr>
          <w:rFonts w:ascii="Arial" w:hAnsi="Arial" w:cs="Arial"/>
          <w:sz w:val="20"/>
          <w:szCs w:val="20"/>
        </w:rPr>
        <w:t xml:space="preserve"> </w:t>
      </w:r>
      <w:r w:rsidR="004D3362" w:rsidRPr="004D3362">
        <w:rPr>
          <w:rFonts w:ascii="Arial" w:hAnsi="Arial" w:cs="Arial"/>
          <w:sz w:val="20"/>
          <w:szCs w:val="20"/>
        </w:rPr>
        <w:t>Der Bereich der Daseinsvorsorge umfasst dabei auch zahlreiche staatliche Leistungen, die für die Versorgung der Bevölkeru</w:t>
      </w:r>
      <w:r w:rsidR="004D3362">
        <w:rPr>
          <w:rFonts w:ascii="Arial" w:hAnsi="Arial" w:cs="Arial"/>
          <w:sz w:val="20"/>
          <w:szCs w:val="20"/>
        </w:rPr>
        <w:t>ng bedeutsam sind (z.B. Schulen</w:t>
      </w:r>
      <w:r w:rsidR="004D3362" w:rsidRPr="004D3362">
        <w:rPr>
          <w:rFonts w:ascii="Arial" w:hAnsi="Arial" w:cs="Arial"/>
          <w:sz w:val="20"/>
          <w:szCs w:val="20"/>
        </w:rPr>
        <w:t xml:space="preserve">). Ebenfalls zu den vorgenannten Bereichen zählen wichtige Assistenz- und Unterstützungsbereiche, </w:t>
      </w:r>
      <w:r w:rsidR="004D3362">
        <w:rPr>
          <w:rFonts w:ascii="Arial" w:hAnsi="Arial" w:cs="Arial"/>
          <w:sz w:val="20"/>
          <w:szCs w:val="20"/>
        </w:rPr>
        <w:t>die ein ordnungsgemäßes Funktio</w:t>
      </w:r>
      <w:r w:rsidR="004D3362" w:rsidRPr="004D3362">
        <w:rPr>
          <w:rFonts w:ascii="Arial" w:hAnsi="Arial" w:cs="Arial"/>
          <w:sz w:val="20"/>
          <w:szCs w:val="20"/>
        </w:rPr>
        <w:t>nieren des öffentlichen Dienst</w:t>
      </w:r>
      <w:r w:rsidR="004D3362">
        <w:rPr>
          <w:rFonts w:ascii="Arial" w:hAnsi="Arial" w:cs="Arial"/>
          <w:sz w:val="20"/>
          <w:szCs w:val="20"/>
        </w:rPr>
        <w:t>es sic</w:t>
      </w:r>
      <w:r w:rsidR="00387700">
        <w:rPr>
          <w:rFonts w:ascii="Arial" w:hAnsi="Arial" w:cs="Arial"/>
          <w:sz w:val="20"/>
          <w:szCs w:val="20"/>
        </w:rPr>
        <w:t>herstellen (z.B. Personal-</w:t>
      </w:r>
      <w:r w:rsidR="004D3362" w:rsidRPr="004D3362">
        <w:rPr>
          <w:rFonts w:ascii="Arial" w:hAnsi="Arial" w:cs="Arial"/>
          <w:sz w:val="20"/>
          <w:szCs w:val="20"/>
        </w:rPr>
        <w:t xml:space="preserve"> und IT-Abteilungen).</w:t>
      </w:r>
      <w:r w:rsidR="004D3362">
        <w:rPr>
          <w:rFonts w:ascii="Arial" w:hAnsi="Arial" w:cs="Arial"/>
          <w:sz w:val="20"/>
          <w:szCs w:val="20"/>
        </w:rPr>
        <w:t xml:space="preserve"> Welche Personen zur Aufrechterhaltung des Dienstbetriebes zwingend erforderlich sind, entscheiden die jeweiligen Vorgesetzten nach eigener Einschätzung.</w:t>
      </w:r>
      <w:r w:rsidR="004D3362" w:rsidRPr="004D3362">
        <w:rPr>
          <w:rFonts w:ascii="Arial" w:hAnsi="Arial" w:cs="Arial"/>
          <w:sz w:val="20"/>
          <w:szCs w:val="20"/>
        </w:rPr>
        <w:t xml:space="preserve"> </w:t>
      </w:r>
    </w:p>
    <w:p w:rsidR="00BC1B41" w:rsidRPr="004744BF" w:rsidRDefault="004744BF" w:rsidP="009521F9">
      <w:pPr>
        <w:tabs>
          <w:tab w:val="right" w:pos="6840"/>
        </w:tabs>
        <w:snapToGrid w:val="0"/>
        <w:spacing w:after="120" w:line="276" w:lineRule="auto"/>
        <w:jc w:val="both"/>
        <w:rPr>
          <w:rFonts w:ascii="Arial" w:hAnsi="Arial" w:cs="Arial"/>
          <w:sz w:val="20"/>
          <w:szCs w:val="20"/>
        </w:rPr>
      </w:pPr>
      <w:r>
        <w:rPr>
          <w:rFonts w:ascii="Arial" w:hAnsi="Arial" w:cs="Arial"/>
          <w:sz w:val="20"/>
          <w:szCs w:val="20"/>
        </w:rPr>
        <w:t>J</w:t>
      </w:r>
      <w:r w:rsidR="00BC1B41">
        <w:rPr>
          <w:rFonts w:ascii="Arial" w:hAnsi="Arial" w:cs="Arial"/>
          <w:sz w:val="20"/>
          <w:szCs w:val="20"/>
        </w:rPr>
        <w:t xml:space="preserve">edes Bundesland </w:t>
      </w:r>
      <w:r>
        <w:rPr>
          <w:rFonts w:ascii="Arial" w:hAnsi="Arial" w:cs="Arial"/>
          <w:sz w:val="20"/>
          <w:szCs w:val="20"/>
        </w:rPr>
        <w:t xml:space="preserve">hält </w:t>
      </w:r>
      <w:r w:rsidR="00BC1B41">
        <w:rPr>
          <w:rFonts w:ascii="Arial" w:hAnsi="Arial" w:cs="Arial"/>
          <w:sz w:val="20"/>
          <w:szCs w:val="20"/>
        </w:rPr>
        <w:t xml:space="preserve">eigene Regelungen zur Nutzungen einer solchen Notbetreuung für Einrichtungen </w:t>
      </w:r>
      <w:r>
        <w:rPr>
          <w:rFonts w:ascii="Arial" w:hAnsi="Arial" w:cs="Arial"/>
          <w:sz w:val="20"/>
          <w:szCs w:val="20"/>
        </w:rPr>
        <w:t xml:space="preserve">vor. Sofern </w:t>
      </w:r>
      <w:r w:rsidR="004A3D59">
        <w:rPr>
          <w:rFonts w:ascii="Arial" w:hAnsi="Arial" w:cs="Arial"/>
          <w:sz w:val="20"/>
          <w:szCs w:val="20"/>
        </w:rPr>
        <w:t xml:space="preserve">ein </w:t>
      </w:r>
      <w:r>
        <w:rPr>
          <w:rFonts w:ascii="Arial" w:hAnsi="Arial" w:cs="Arial"/>
          <w:sz w:val="20"/>
          <w:szCs w:val="20"/>
        </w:rPr>
        <w:t>Kind in einem anderen Bundesland als Hamburg betreut oder beschult werden soll, sind die entsprechenden landesspezifischen Regelungen zu beachten</w:t>
      </w:r>
      <w:r w:rsidR="0080219E">
        <w:rPr>
          <w:rFonts w:ascii="Arial" w:hAnsi="Arial" w:cs="Arial"/>
          <w:sz w:val="20"/>
          <w:szCs w:val="20"/>
        </w:rPr>
        <w:t xml:space="preserve"> und gegenüber der Dienststelle darzulegen</w:t>
      </w:r>
      <w:r>
        <w:rPr>
          <w:rFonts w:ascii="Arial" w:hAnsi="Arial" w:cs="Arial"/>
          <w:sz w:val="20"/>
          <w:szCs w:val="20"/>
        </w:rPr>
        <w:t xml:space="preserve">. </w:t>
      </w:r>
    </w:p>
    <w:p w:rsidR="00CE7A77" w:rsidRDefault="00964A9E" w:rsidP="009521F9">
      <w:pPr>
        <w:tabs>
          <w:tab w:val="right" w:pos="6840"/>
        </w:tabs>
        <w:snapToGrid w:val="0"/>
        <w:spacing w:after="120" w:line="276" w:lineRule="auto"/>
        <w:jc w:val="both"/>
        <w:rPr>
          <w:rFonts w:ascii="Arial" w:hAnsi="Arial" w:cs="Arial"/>
          <w:sz w:val="20"/>
          <w:szCs w:val="20"/>
        </w:rPr>
      </w:pPr>
      <w:r>
        <w:rPr>
          <w:rFonts w:ascii="Arial" w:hAnsi="Arial" w:cs="Arial"/>
          <w:sz w:val="20"/>
          <w:szCs w:val="20"/>
        </w:rPr>
        <w:t xml:space="preserve">Aber auch dann, wenn kein Anspruch auf Kinderkrankentage besteht, ist von den Vorgesetzten bzw. Schulleitung verantwortungsvoll zu prüfen, ob und ggf. welche Beschäftigten unabkömmlich sind. Dabei sind einerseits die Funktionsfähigkeit der oben genannten Bereiche sicherzustellen und andererseits zu berücksichtigen, dass Kinder zur Eindämmung des weiterhin dynamischen Infektionsgeschehens nach </w:t>
      </w:r>
      <w:r>
        <w:rPr>
          <w:rFonts w:ascii="Arial" w:hAnsi="Arial" w:cs="Arial"/>
          <w:sz w:val="20"/>
          <w:szCs w:val="20"/>
        </w:rPr>
        <w:lastRenderedPageBreak/>
        <w:t xml:space="preserve">Möglichkeit zu Hause betreut werden sollen. Gegebenenfalls sind Rotationsverfahren mit wechselnder Heranziehung zum Dienst und vergleichbare Lösungen in Betracht zu ziehen. </w:t>
      </w:r>
    </w:p>
    <w:p w:rsidR="00F474FA" w:rsidRDefault="00BC1B41" w:rsidP="009521F9">
      <w:pPr>
        <w:tabs>
          <w:tab w:val="right" w:pos="6840"/>
        </w:tabs>
        <w:snapToGrid w:val="0"/>
        <w:spacing w:after="120" w:line="276" w:lineRule="auto"/>
        <w:jc w:val="both"/>
        <w:rPr>
          <w:rFonts w:ascii="Arial" w:hAnsi="Arial" w:cs="Arial"/>
          <w:sz w:val="20"/>
          <w:szCs w:val="20"/>
        </w:rPr>
      </w:pPr>
      <w:r>
        <w:rPr>
          <w:rFonts w:ascii="Arial" w:hAnsi="Arial" w:cs="Arial"/>
          <w:sz w:val="20"/>
          <w:szCs w:val="20"/>
        </w:rPr>
        <w:t xml:space="preserve">Die Inanspruchnahme der Kinderkranktage für die Betreuung von gesunden Kindern </w:t>
      </w:r>
      <w:r w:rsidR="00F474FA">
        <w:rPr>
          <w:rFonts w:ascii="Arial" w:hAnsi="Arial" w:cs="Arial"/>
          <w:sz w:val="20"/>
          <w:szCs w:val="20"/>
        </w:rPr>
        <w:t>gilt</w:t>
      </w:r>
      <w:r w:rsidR="00847AFA">
        <w:rPr>
          <w:rFonts w:ascii="Arial" w:hAnsi="Arial" w:cs="Arial"/>
          <w:sz w:val="20"/>
          <w:szCs w:val="20"/>
        </w:rPr>
        <w:t xml:space="preserve"> ebenfalls nicht </w:t>
      </w:r>
      <w:r w:rsidR="00F474FA">
        <w:rPr>
          <w:rFonts w:ascii="Arial" w:hAnsi="Arial" w:cs="Arial"/>
          <w:sz w:val="20"/>
          <w:szCs w:val="20"/>
        </w:rPr>
        <w:t>für Tarifbeschäftigte, die nicht in der gesetzlichen Krankenversicherung versichert sind</w:t>
      </w:r>
      <w:r w:rsidR="00847AFA">
        <w:rPr>
          <w:rFonts w:ascii="Arial" w:hAnsi="Arial" w:cs="Arial"/>
          <w:sz w:val="20"/>
          <w:szCs w:val="20"/>
        </w:rPr>
        <w:t>,</w:t>
      </w:r>
      <w:r w:rsidR="00F474FA">
        <w:rPr>
          <w:rFonts w:ascii="Arial" w:hAnsi="Arial" w:cs="Arial"/>
          <w:sz w:val="20"/>
          <w:szCs w:val="20"/>
        </w:rPr>
        <w:t xml:space="preserve"> bzw. </w:t>
      </w:r>
      <w:r w:rsidR="00847AFA">
        <w:rPr>
          <w:rFonts w:ascii="Arial" w:hAnsi="Arial" w:cs="Arial"/>
          <w:sz w:val="20"/>
          <w:szCs w:val="20"/>
        </w:rPr>
        <w:t xml:space="preserve">für </w:t>
      </w:r>
      <w:r w:rsidR="00F474FA">
        <w:rPr>
          <w:rFonts w:ascii="Arial" w:hAnsi="Arial" w:cs="Arial"/>
          <w:sz w:val="20"/>
          <w:szCs w:val="20"/>
        </w:rPr>
        <w:t xml:space="preserve">Beamten, die die Jahresarbeitsentgeltgrenze der gesetzlichen Krankenkassen überschreiten. Für diese Personengruppen kann lediglich ein maximaler Anspruch auf 3 Tage zur Betreuung gesunder Kinder ermöglicht werden. </w:t>
      </w:r>
    </w:p>
    <w:p w:rsidR="007266D8" w:rsidRDefault="007266D8" w:rsidP="007266D8">
      <w:pPr>
        <w:tabs>
          <w:tab w:val="right" w:pos="6840"/>
        </w:tabs>
        <w:snapToGrid w:val="0"/>
        <w:spacing w:line="276" w:lineRule="auto"/>
        <w:jc w:val="both"/>
        <w:rPr>
          <w:rFonts w:ascii="Arial" w:hAnsi="Arial" w:cs="Arial"/>
          <w:sz w:val="20"/>
          <w:szCs w:val="20"/>
        </w:rPr>
      </w:pPr>
    </w:p>
    <w:p w:rsidR="00CC4FDC" w:rsidRPr="00CC4FDC" w:rsidRDefault="00CC4FDC" w:rsidP="002A217F">
      <w:pPr>
        <w:tabs>
          <w:tab w:val="right" w:pos="6840"/>
        </w:tabs>
        <w:snapToGrid w:val="0"/>
        <w:spacing w:after="120" w:line="276" w:lineRule="auto"/>
        <w:jc w:val="both"/>
        <w:rPr>
          <w:rFonts w:ascii="Arial" w:hAnsi="Arial" w:cs="Arial"/>
          <w:b/>
          <w:sz w:val="20"/>
          <w:szCs w:val="20"/>
          <w:u w:val="single"/>
        </w:rPr>
      </w:pPr>
      <w:r w:rsidRPr="00CC4FDC">
        <w:rPr>
          <w:rFonts w:ascii="Arial" w:hAnsi="Arial" w:cs="Arial"/>
          <w:b/>
          <w:sz w:val="20"/>
          <w:szCs w:val="20"/>
          <w:u w:val="single"/>
        </w:rPr>
        <w:t xml:space="preserve">Wie </w:t>
      </w:r>
      <w:r>
        <w:rPr>
          <w:rFonts w:ascii="Arial" w:hAnsi="Arial" w:cs="Arial"/>
          <w:b/>
          <w:sz w:val="20"/>
          <w:szCs w:val="20"/>
          <w:u w:val="single"/>
        </w:rPr>
        <w:t xml:space="preserve">und wo </w:t>
      </w:r>
      <w:r w:rsidRPr="00CC4FDC">
        <w:rPr>
          <w:rFonts w:ascii="Arial" w:hAnsi="Arial" w:cs="Arial"/>
          <w:b/>
          <w:sz w:val="20"/>
          <w:szCs w:val="20"/>
          <w:u w:val="single"/>
        </w:rPr>
        <w:t xml:space="preserve">sind </w:t>
      </w:r>
      <w:r w:rsidR="007266D8" w:rsidRPr="00CC4FDC">
        <w:rPr>
          <w:rFonts w:ascii="Arial" w:hAnsi="Arial" w:cs="Arial"/>
          <w:b/>
          <w:sz w:val="20"/>
          <w:szCs w:val="20"/>
          <w:u w:val="single"/>
        </w:rPr>
        <w:t xml:space="preserve">Anträge </w:t>
      </w:r>
      <w:r w:rsidRPr="00CC4FDC">
        <w:rPr>
          <w:rFonts w:ascii="Arial" w:hAnsi="Arial" w:cs="Arial"/>
          <w:b/>
          <w:sz w:val="20"/>
          <w:szCs w:val="20"/>
          <w:u w:val="single"/>
        </w:rPr>
        <w:t>auf Kinderkrankentage zu stellen?</w:t>
      </w:r>
    </w:p>
    <w:p w:rsidR="007266D8" w:rsidRDefault="007266D8" w:rsidP="007266D8">
      <w:pPr>
        <w:tabs>
          <w:tab w:val="right" w:pos="6840"/>
        </w:tabs>
        <w:snapToGrid w:val="0"/>
        <w:spacing w:after="120" w:line="276" w:lineRule="auto"/>
        <w:jc w:val="both"/>
        <w:rPr>
          <w:rFonts w:ascii="Arial" w:hAnsi="Arial" w:cs="Arial"/>
          <w:sz w:val="20"/>
          <w:szCs w:val="20"/>
        </w:rPr>
      </w:pPr>
      <w:r>
        <w:rPr>
          <w:rFonts w:ascii="Arial" w:hAnsi="Arial" w:cs="Arial"/>
          <w:sz w:val="20"/>
          <w:szCs w:val="20"/>
        </w:rPr>
        <w:t xml:space="preserve">Anträge sind bei der Schulleitung bzw. den jeweiligen Vorgesetzten zu stellen. Hierfür nutzen die Schulen bitte den nachfolgend abgedruckten Antragsvordruck. Für die Beschäftigten in der Verwaltung ist der Antrag </w:t>
      </w:r>
      <w:r w:rsidRPr="00FF61B3">
        <w:rPr>
          <w:rFonts w:ascii="Arial" w:hAnsi="Arial" w:cs="Arial"/>
          <w:sz w:val="20"/>
          <w:szCs w:val="20"/>
        </w:rPr>
        <w:t>P10</w:t>
      </w:r>
      <w:r>
        <w:rPr>
          <w:rFonts w:ascii="Arial" w:hAnsi="Arial" w:cs="Arial"/>
          <w:sz w:val="20"/>
          <w:szCs w:val="20"/>
        </w:rPr>
        <w:t xml:space="preserve">.150 </w:t>
      </w:r>
      <w:r w:rsidRPr="00FF61B3">
        <w:rPr>
          <w:rFonts w:ascii="Arial" w:hAnsi="Arial" w:cs="Arial"/>
          <w:sz w:val="20"/>
        </w:rPr>
        <w:t>(</w:t>
      </w:r>
      <w:hyperlink r:id="rId11" w:history="1">
        <w:r w:rsidRPr="00FF61B3">
          <w:rPr>
            <w:rStyle w:val="Hyperlink"/>
            <w:rFonts w:ascii="Arial" w:hAnsi="Arial" w:cs="Arial"/>
            <w:sz w:val="20"/>
          </w:rPr>
          <w:t>P10150 (ondataport.de)</w:t>
        </w:r>
      </w:hyperlink>
      <w:r>
        <w:t>)</w:t>
      </w:r>
      <w:r>
        <w:rPr>
          <w:rFonts w:ascii="Arial" w:hAnsi="Arial" w:cs="Arial"/>
          <w:sz w:val="20"/>
          <w:szCs w:val="20"/>
        </w:rPr>
        <w:t xml:space="preserve"> zu verwenden. Der Vorgesetzte bzw. die Schulleitung kann hierzu eine Bescheinigung der Einrichtung verlangen, aus der die vorübergehende Schließung oder einer der anderen o.g. Gründe hervorgeht. </w:t>
      </w:r>
      <w:r w:rsidR="002A217F">
        <w:rPr>
          <w:rFonts w:ascii="Arial" w:hAnsi="Arial" w:cs="Arial"/>
          <w:sz w:val="20"/>
          <w:szCs w:val="20"/>
        </w:rPr>
        <w:t xml:space="preserve">Dies wird insbesondere dann erforderlich, wenn das zu betreuende Kind die Schule nicht in </w:t>
      </w:r>
      <w:r w:rsidR="00652DA9">
        <w:rPr>
          <w:rFonts w:ascii="Arial" w:hAnsi="Arial" w:cs="Arial"/>
          <w:sz w:val="20"/>
          <w:szCs w:val="20"/>
        </w:rPr>
        <w:t>eine staatliche Schule</w:t>
      </w:r>
      <w:r w:rsidR="002A217F">
        <w:rPr>
          <w:rFonts w:ascii="Arial" w:hAnsi="Arial" w:cs="Arial"/>
          <w:sz w:val="20"/>
          <w:szCs w:val="20"/>
        </w:rPr>
        <w:t xml:space="preserve"> in Hamburg besucht. </w:t>
      </w:r>
    </w:p>
    <w:p w:rsidR="004C0A95" w:rsidRPr="003E5476" w:rsidRDefault="007266D8" w:rsidP="00CE7A77">
      <w:pPr>
        <w:tabs>
          <w:tab w:val="right" w:pos="6840"/>
        </w:tabs>
        <w:snapToGrid w:val="0"/>
        <w:spacing w:after="360" w:line="276" w:lineRule="auto"/>
        <w:jc w:val="both"/>
        <w:rPr>
          <w:rFonts w:ascii="Arial" w:hAnsi="Arial" w:cs="Arial"/>
          <w:b/>
          <w:sz w:val="20"/>
          <w:szCs w:val="20"/>
        </w:rPr>
      </w:pPr>
      <w:r>
        <w:rPr>
          <w:rFonts w:ascii="Arial" w:hAnsi="Arial" w:cs="Arial"/>
          <w:sz w:val="20"/>
          <w:szCs w:val="20"/>
        </w:rPr>
        <w:t xml:space="preserve">Der Antrag ist durch die Schulleitung bzw. den jeweiligen Vorgesetzten in der Verwaltung an das zuständige Personalsachgebiet bei V 43 zu senden. </w:t>
      </w:r>
      <w:r w:rsidRPr="003E5476">
        <w:rPr>
          <w:rFonts w:ascii="Arial" w:hAnsi="Arial" w:cs="Arial"/>
          <w:b/>
          <w:sz w:val="20"/>
          <w:szCs w:val="20"/>
        </w:rPr>
        <w:t>Tarifbeschäftigte haben sich wie üblich zusätzlich an ihre Krankenkasse</w:t>
      </w:r>
      <w:r w:rsidR="002A217F">
        <w:rPr>
          <w:rFonts w:ascii="Arial" w:hAnsi="Arial" w:cs="Arial"/>
          <w:b/>
          <w:sz w:val="20"/>
          <w:szCs w:val="20"/>
        </w:rPr>
        <w:t xml:space="preserve"> zu richten und die Gewährung des Kinderkrankengeldes </w:t>
      </w:r>
      <w:r w:rsidR="00567F36">
        <w:rPr>
          <w:rFonts w:ascii="Arial" w:hAnsi="Arial" w:cs="Arial"/>
          <w:b/>
          <w:sz w:val="20"/>
          <w:szCs w:val="20"/>
        </w:rPr>
        <w:t xml:space="preserve">vorab </w:t>
      </w:r>
      <w:r w:rsidR="002A217F">
        <w:rPr>
          <w:rFonts w:ascii="Arial" w:hAnsi="Arial" w:cs="Arial"/>
          <w:b/>
          <w:sz w:val="20"/>
          <w:szCs w:val="20"/>
        </w:rPr>
        <w:t xml:space="preserve">zu klären. </w:t>
      </w:r>
    </w:p>
    <w:p w:rsidR="00CE7A77" w:rsidRPr="00CE7A77" w:rsidRDefault="00CE7A77" w:rsidP="00246C35">
      <w:pPr>
        <w:tabs>
          <w:tab w:val="right" w:pos="6840"/>
        </w:tabs>
        <w:snapToGrid w:val="0"/>
        <w:spacing w:after="120" w:line="276" w:lineRule="auto"/>
        <w:jc w:val="both"/>
        <w:rPr>
          <w:rFonts w:ascii="Arial" w:hAnsi="Arial" w:cs="Arial"/>
          <w:b/>
          <w:sz w:val="20"/>
          <w:szCs w:val="20"/>
          <w:u w:val="single"/>
        </w:rPr>
      </w:pPr>
      <w:r w:rsidRPr="00CE7A77">
        <w:rPr>
          <w:rFonts w:ascii="Arial" w:hAnsi="Arial" w:cs="Arial"/>
          <w:b/>
          <w:sz w:val="20"/>
          <w:szCs w:val="20"/>
          <w:u w:val="single"/>
        </w:rPr>
        <w:t>Können Anträge abgelehnt werden?</w:t>
      </w:r>
    </w:p>
    <w:p w:rsidR="0080219E" w:rsidRDefault="00246C35" w:rsidP="00246C35">
      <w:pPr>
        <w:tabs>
          <w:tab w:val="right" w:pos="6840"/>
        </w:tabs>
        <w:snapToGrid w:val="0"/>
        <w:spacing w:after="120" w:line="276" w:lineRule="auto"/>
        <w:jc w:val="both"/>
        <w:rPr>
          <w:rFonts w:ascii="Arial" w:hAnsi="Arial" w:cs="Arial"/>
          <w:sz w:val="20"/>
          <w:szCs w:val="20"/>
        </w:rPr>
      </w:pPr>
      <w:r>
        <w:rPr>
          <w:rFonts w:ascii="Arial" w:hAnsi="Arial" w:cs="Arial"/>
          <w:sz w:val="20"/>
          <w:szCs w:val="20"/>
        </w:rPr>
        <w:t xml:space="preserve">Anträge zum Zwecke der </w:t>
      </w:r>
      <w:r w:rsidR="00023550">
        <w:rPr>
          <w:rFonts w:ascii="Arial" w:hAnsi="Arial" w:cs="Arial"/>
          <w:sz w:val="20"/>
          <w:szCs w:val="20"/>
        </w:rPr>
        <w:t>B</w:t>
      </w:r>
      <w:r>
        <w:rPr>
          <w:rFonts w:ascii="Arial" w:hAnsi="Arial" w:cs="Arial"/>
          <w:sz w:val="20"/>
          <w:szCs w:val="20"/>
        </w:rPr>
        <w:t xml:space="preserve">etreuung </w:t>
      </w:r>
      <w:r w:rsidR="00023550">
        <w:rPr>
          <w:rFonts w:ascii="Arial" w:hAnsi="Arial" w:cs="Arial"/>
          <w:sz w:val="20"/>
          <w:szCs w:val="20"/>
        </w:rPr>
        <w:t xml:space="preserve">von gesunden Kindern </w:t>
      </w:r>
      <w:r>
        <w:rPr>
          <w:rFonts w:ascii="Arial" w:hAnsi="Arial" w:cs="Arial"/>
          <w:sz w:val="20"/>
          <w:szCs w:val="20"/>
        </w:rPr>
        <w:t>können abgelehnt werden, wenn die Funktionsfähigkeit relevanter Verwaltungsbereiche (bspw. Schulen) nicht gewährleistet werden kann</w:t>
      </w:r>
      <w:r w:rsidR="00703804">
        <w:rPr>
          <w:rFonts w:ascii="Arial" w:hAnsi="Arial" w:cs="Arial"/>
          <w:sz w:val="20"/>
          <w:szCs w:val="20"/>
        </w:rPr>
        <w:t xml:space="preserve"> und eine andere Betreuungsmöglichkeit für die Eltern zur Verfügung steht. Eine Betreuungsmöglichkeit in einer Einrichtung besteht u.a. immer dann, wenn </w:t>
      </w:r>
      <w:r w:rsidR="00CE7A77">
        <w:rPr>
          <w:rFonts w:ascii="Arial" w:hAnsi="Arial" w:cs="Arial"/>
          <w:sz w:val="20"/>
          <w:szCs w:val="20"/>
        </w:rPr>
        <w:t xml:space="preserve">aufgrund der Schließung einer Einrichtung ein </w:t>
      </w:r>
      <w:r w:rsidR="00703804">
        <w:rPr>
          <w:rFonts w:ascii="Arial" w:hAnsi="Arial" w:cs="Arial"/>
          <w:sz w:val="20"/>
          <w:szCs w:val="20"/>
        </w:rPr>
        <w:t xml:space="preserve">Notbetreuungsangebot </w:t>
      </w:r>
      <w:r w:rsidR="00257D13">
        <w:rPr>
          <w:rFonts w:ascii="Arial" w:hAnsi="Arial" w:cs="Arial"/>
          <w:sz w:val="20"/>
          <w:szCs w:val="20"/>
        </w:rPr>
        <w:t>genutzt werden oder eine andere personensorgeberechtigte Person die Betreuung übernehmen kann</w:t>
      </w:r>
      <w:r w:rsidR="00703804">
        <w:rPr>
          <w:rFonts w:ascii="Arial" w:hAnsi="Arial" w:cs="Arial"/>
          <w:sz w:val="20"/>
          <w:szCs w:val="20"/>
        </w:rPr>
        <w:t xml:space="preserve">. </w:t>
      </w:r>
    </w:p>
    <w:p w:rsidR="00964A9E" w:rsidRDefault="00257D13" w:rsidP="000C7F22">
      <w:pPr>
        <w:tabs>
          <w:tab w:val="right" w:pos="6840"/>
        </w:tabs>
        <w:snapToGrid w:val="0"/>
        <w:spacing w:after="360" w:line="276" w:lineRule="auto"/>
        <w:jc w:val="both"/>
        <w:rPr>
          <w:rFonts w:ascii="Arial" w:hAnsi="Arial" w:cs="Arial"/>
          <w:sz w:val="20"/>
          <w:szCs w:val="20"/>
        </w:rPr>
      </w:pPr>
      <w:r w:rsidRPr="00257D13">
        <w:rPr>
          <w:rFonts w:ascii="Arial" w:hAnsi="Arial" w:cs="Arial"/>
          <w:sz w:val="20"/>
          <w:szCs w:val="20"/>
        </w:rPr>
        <w:t>Die Dienststelle kann</w:t>
      </w:r>
      <w:r>
        <w:rPr>
          <w:rFonts w:ascii="Arial" w:hAnsi="Arial" w:cs="Arial"/>
          <w:sz w:val="20"/>
          <w:szCs w:val="20"/>
        </w:rPr>
        <w:t xml:space="preserve"> darüber hinaus</w:t>
      </w:r>
      <w:r w:rsidR="009C0BB9">
        <w:rPr>
          <w:rFonts w:ascii="Arial" w:hAnsi="Arial" w:cs="Arial"/>
          <w:sz w:val="20"/>
          <w:szCs w:val="20"/>
        </w:rPr>
        <w:t xml:space="preserve"> von</w:t>
      </w:r>
      <w:r w:rsidRPr="00257D13">
        <w:rPr>
          <w:rFonts w:ascii="Arial" w:hAnsi="Arial" w:cs="Arial"/>
          <w:sz w:val="20"/>
          <w:szCs w:val="20"/>
        </w:rPr>
        <w:t xml:space="preserve"> </w:t>
      </w:r>
      <w:r w:rsidRPr="009C0BB9">
        <w:rPr>
          <w:rFonts w:ascii="Arial" w:hAnsi="Arial" w:cs="Arial"/>
          <w:b/>
          <w:sz w:val="20"/>
          <w:szCs w:val="20"/>
        </w:rPr>
        <w:t>Beamten</w:t>
      </w:r>
      <w:r w:rsidR="009C0BB9" w:rsidRPr="009C0BB9">
        <w:rPr>
          <w:rFonts w:ascii="Arial" w:hAnsi="Arial" w:cs="Arial"/>
          <w:b/>
          <w:sz w:val="20"/>
          <w:szCs w:val="20"/>
        </w:rPr>
        <w:t>, die</w:t>
      </w:r>
      <w:r w:rsidRPr="009C0BB9">
        <w:rPr>
          <w:rFonts w:ascii="Arial" w:hAnsi="Arial" w:cs="Arial"/>
          <w:b/>
          <w:sz w:val="20"/>
          <w:szCs w:val="20"/>
        </w:rPr>
        <w:t xml:space="preserve"> </w:t>
      </w:r>
      <w:r w:rsidR="009C0BB9" w:rsidRPr="009C0BB9">
        <w:rPr>
          <w:rFonts w:ascii="Arial" w:hAnsi="Arial" w:cs="Arial"/>
          <w:b/>
          <w:sz w:val="20"/>
          <w:szCs w:val="20"/>
        </w:rPr>
        <w:t>dienstlich dringend benötigt werden</w:t>
      </w:r>
      <w:r w:rsidR="009C0BB9">
        <w:rPr>
          <w:rFonts w:ascii="Arial" w:hAnsi="Arial" w:cs="Arial"/>
          <w:sz w:val="20"/>
          <w:szCs w:val="20"/>
        </w:rPr>
        <w:t xml:space="preserve">, </w:t>
      </w:r>
      <w:r w:rsidRPr="00257D13">
        <w:rPr>
          <w:rFonts w:ascii="Arial" w:hAnsi="Arial" w:cs="Arial"/>
          <w:sz w:val="20"/>
          <w:szCs w:val="20"/>
        </w:rPr>
        <w:t xml:space="preserve">verlangen, </w:t>
      </w:r>
      <w:r>
        <w:rPr>
          <w:rFonts w:ascii="Arial" w:hAnsi="Arial" w:cs="Arial"/>
          <w:sz w:val="20"/>
          <w:szCs w:val="20"/>
        </w:rPr>
        <w:t xml:space="preserve">das </w:t>
      </w:r>
      <w:r w:rsidRPr="00257D13">
        <w:rPr>
          <w:rFonts w:ascii="Arial" w:hAnsi="Arial" w:cs="Arial"/>
          <w:sz w:val="20"/>
          <w:szCs w:val="20"/>
        </w:rPr>
        <w:t xml:space="preserve">Kind zur Betreuung in die Einrichtung </w:t>
      </w:r>
      <w:r>
        <w:rPr>
          <w:rFonts w:ascii="Arial" w:hAnsi="Arial" w:cs="Arial"/>
          <w:sz w:val="20"/>
          <w:szCs w:val="20"/>
        </w:rPr>
        <w:t xml:space="preserve">zu geben, wenn lediglich die Präsenzpflicht in der Einrichtung aufgehoben wurde oder lediglich eine behördliche Empfehlung zum Nichtbesuch besteht. </w:t>
      </w:r>
      <w:r w:rsidR="00703804">
        <w:rPr>
          <w:rFonts w:ascii="Arial" w:hAnsi="Arial" w:cs="Arial"/>
          <w:sz w:val="20"/>
          <w:szCs w:val="20"/>
        </w:rPr>
        <w:t xml:space="preserve">Es sind vor einer Ablehnung allerdings </w:t>
      </w:r>
      <w:r w:rsidR="009C0BB9">
        <w:rPr>
          <w:rFonts w:ascii="Arial" w:hAnsi="Arial" w:cs="Arial"/>
          <w:sz w:val="20"/>
          <w:szCs w:val="20"/>
        </w:rPr>
        <w:t>zunächst</w:t>
      </w:r>
      <w:r w:rsidR="00703804">
        <w:rPr>
          <w:rFonts w:ascii="Arial" w:hAnsi="Arial" w:cs="Arial"/>
          <w:sz w:val="20"/>
          <w:szCs w:val="20"/>
        </w:rPr>
        <w:t xml:space="preserve"> a</w:t>
      </w:r>
      <w:r w:rsidR="00246C35">
        <w:rPr>
          <w:rFonts w:ascii="Arial" w:hAnsi="Arial" w:cs="Arial"/>
          <w:sz w:val="20"/>
          <w:szCs w:val="20"/>
        </w:rPr>
        <w:t xml:space="preserve">ndere organisatorische Maßnahmen zu prüfen. Dabei soll die individuelle Lebenssituation der </w:t>
      </w:r>
      <w:r w:rsidR="00703804">
        <w:rPr>
          <w:rFonts w:ascii="Arial" w:hAnsi="Arial" w:cs="Arial"/>
          <w:sz w:val="20"/>
          <w:szCs w:val="20"/>
        </w:rPr>
        <w:t>Beschäftigten</w:t>
      </w:r>
      <w:r w:rsidR="00246C35">
        <w:rPr>
          <w:rFonts w:ascii="Arial" w:hAnsi="Arial" w:cs="Arial"/>
          <w:sz w:val="20"/>
          <w:szCs w:val="20"/>
        </w:rPr>
        <w:t xml:space="preserve"> berücksichtigt werden.</w:t>
      </w:r>
      <w:r w:rsidR="00246C35" w:rsidRPr="00C6396D">
        <w:t xml:space="preserve"> </w:t>
      </w:r>
      <w:r w:rsidR="00246C35" w:rsidRPr="00C6396D">
        <w:rPr>
          <w:rFonts w:ascii="Arial" w:hAnsi="Arial" w:cs="Arial"/>
          <w:sz w:val="20"/>
          <w:szCs w:val="20"/>
        </w:rPr>
        <w:t>Nach Möglichkeit sollen einvernehmliche Regelungen angestrebt werden.</w:t>
      </w:r>
      <w:r w:rsidR="00246C35">
        <w:rPr>
          <w:rFonts w:ascii="Arial" w:hAnsi="Arial" w:cs="Arial"/>
          <w:sz w:val="20"/>
          <w:szCs w:val="20"/>
        </w:rPr>
        <w:t xml:space="preserve"> </w:t>
      </w:r>
    </w:p>
    <w:p w:rsidR="00567F36" w:rsidRPr="000C7F22" w:rsidRDefault="00567F36" w:rsidP="00246C35">
      <w:pPr>
        <w:tabs>
          <w:tab w:val="right" w:pos="6840"/>
        </w:tabs>
        <w:snapToGrid w:val="0"/>
        <w:spacing w:after="120" w:line="276" w:lineRule="auto"/>
        <w:jc w:val="both"/>
        <w:rPr>
          <w:rFonts w:ascii="Arial" w:hAnsi="Arial" w:cs="Arial"/>
          <w:b/>
          <w:sz w:val="20"/>
          <w:szCs w:val="20"/>
          <w:u w:val="single"/>
        </w:rPr>
      </w:pPr>
      <w:r w:rsidRPr="000C7F22">
        <w:rPr>
          <w:rFonts w:ascii="Arial" w:hAnsi="Arial" w:cs="Arial"/>
          <w:b/>
          <w:sz w:val="20"/>
          <w:szCs w:val="20"/>
          <w:u w:val="single"/>
        </w:rPr>
        <w:t>Können Anträge rückwirkend gestellt werden?</w:t>
      </w:r>
    </w:p>
    <w:p w:rsidR="00567F36" w:rsidRPr="000C7F22" w:rsidRDefault="00567F36" w:rsidP="000C7F22">
      <w:pPr>
        <w:pStyle w:val="Default"/>
        <w:snapToGrid w:val="0"/>
        <w:spacing w:after="120" w:line="276" w:lineRule="auto"/>
        <w:jc w:val="both"/>
        <w:rPr>
          <w:color w:val="auto"/>
          <w:sz w:val="20"/>
          <w:szCs w:val="20"/>
          <w:lang w:eastAsia="de-DE"/>
        </w:rPr>
      </w:pPr>
      <w:r w:rsidRPr="00AD1038">
        <w:rPr>
          <w:color w:val="auto"/>
          <w:sz w:val="20"/>
          <w:szCs w:val="20"/>
          <w:lang w:eastAsia="de-DE"/>
        </w:rPr>
        <w:t>Rückwirkend zum 05.01.</w:t>
      </w:r>
      <w:r>
        <w:rPr>
          <w:color w:val="auto"/>
          <w:sz w:val="20"/>
          <w:szCs w:val="20"/>
          <w:lang w:eastAsia="de-DE"/>
        </w:rPr>
        <w:t>2021</w:t>
      </w:r>
      <w:r w:rsidRPr="00AD1038">
        <w:rPr>
          <w:color w:val="auto"/>
          <w:sz w:val="20"/>
          <w:szCs w:val="20"/>
          <w:lang w:eastAsia="de-DE"/>
        </w:rPr>
        <w:t xml:space="preserve"> können Beschäftige, die zum Zweck der Kinderbetreuung ohne Bezüge freigestellt waren</w:t>
      </w:r>
      <w:r>
        <w:rPr>
          <w:color w:val="auto"/>
          <w:sz w:val="20"/>
          <w:szCs w:val="20"/>
          <w:lang w:eastAsia="de-DE"/>
        </w:rPr>
        <w:t>,</w:t>
      </w:r>
      <w:r w:rsidRPr="00AD1038">
        <w:rPr>
          <w:color w:val="auto"/>
          <w:sz w:val="20"/>
          <w:szCs w:val="20"/>
          <w:lang w:eastAsia="de-DE"/>
        </w:rPr>
        <w:t xml:space="preserve"> Kinderkrankengeld bei der Krankenkasse bzw. Sonder</w:t>
      </w:r>
      <w:r>
        <w:rPr>
          <w:color w:val="auto"/>
          <w:sz w:val="20"/>
          <w:szCs w:val="20"/>
          <w:lang w:eastAsia="de-DE"/>
        </w:rPr>
        <w:t xml:space="preserve">urlaub mit Bezügen beantragen. </w:t>
      </w:r>
      <w:r w:rsidRPr="00B147DA">
        <w:rPr>
          <w:color w:val="auto"/>
          <w:sz w:val="20"/>
          <w:szCs w:val="20"/>
          <w:lang w:eastAsia="de-DE"/>
        </w:rPr>
        <w:t xml:space="preserve">Eine Rückabwicklung von bereits genommenen Erholungsurlaubstagen sowie die Gutschrift von </w:t>
      </w:r>
      <w:r>
        <w:rPr>
          <w:color w:val="auto"/>
          <w:sz w:val="20"/>
          <w:szCs w:val="20"/>
          <w:lang w:eastAsia="de-DE"/>
        </w:rPr>
        <w:t>bereits angefallenen Minusstunden im Rahmen der Gleitzeit</w:t>
      </w:r>
      <w:r w:rsidRPr="00B147DA">
        <w:rPr>
          <w:color w:val="auto"/>
          <w:sz w:val="20"/>
          <w:szCs w:val="20"/>
          <w:lang w:eastAsia="de-DE"/>
        </w:rPr>
        <w:t xml:space="preserve"> erfolgen nicht. Sofern Urlaubstage bereits für die Zukunft beantragt und bewilligt,</w:t>
      </w:r>
      <w:r>
        <w:rPr>
          <w:color w:val="auto"/>
          <w:sz w:val="20"/>
          <w:szCs w:val="20"/>
          <w:lang w:eastAsia="de-DE"/>
        </w:rPr>
        <w:t xml:space="preserve"> aber noch nicht angetreten wurden</w:t>
      </w:r>
      <w:r w:rsidRPr="00B147DA">
        <w:rPr>
          <w:color w:val="auto"/>
          <w:sz w:val="20"/>
          <w:szCs w:val="20"/>
          <w:lang w:eastAsia="de-DE"/>
        </w:rPr>
        <w:t xml:space="preserve">, </w:t>
      </w:r>
      <w:r>
        <w:rPr>
          <w:color w:val="auto"/>
          <w:sz w:val="20"/>
          <w:szCs w:val="20"/>
          <w:lang w:eastAsia="de-DE"/>
        </w:rPr>
        <w:t>bestehen</w:t>
      </w:r>
      <w:r w:rsidRPr="00B147DA">
        <w:rPr>
          <w:color w:val="auto"/>
          <w:sz w:val="20"/>
          <w:szCs w:val="20"/>
          <w:lang w:eastAsia="de-DE"/>
        </w:rPr>
        <w:t xml:space="preserve"> keine Bedenken, wenn vor Ort aufgrund der neuen Rechtslage einvernehmlich</w:t>
      </w:r>
      <w:r>
        <w:rPr>
          <w:color w:val="auto"/>
          <w:sz w:val="20"/>
          <w:szCs w:val="20"/>
          <w:lang w:eastAsia="de-DE"/>
        </w:rPr>
        <w:t>e Lösungen gefunden werden. E</w:t>
      </w:r>
      <w:r w:rsidRPr="00B147DA">
        <w:rPr>
          <w:color w:val="auto"/>
          <w:sz w:val="20"/>
          <w:szCs w:val="20"/>
          <w:lang w:eastAsia="de-DE"/>
        </w:rPr>
        <w:t xml:space="preserve">in Rechtsanspruch auf Stornierung besteht grundsätzlich nicht. </w:t>
      </w:r>
    </w:p>
    <w:p w:rsidR="007D3FE9" w:rsidRDefault="00C559BD" w:rsidP="000C7F22">
      <w:pPr>
        <w:tabs>
          <w:tab w:val="right" w:pos="6840"/>
        </w:tabs>
        <w:snapToGrid w:val="0"/>
        <w:spacing w:line="276" w:lineRule="auto"/>
        <w:jc w:val="both"/>
        <w:rPr>
          <w:rFonts w:ascii="Arial" w:hAnsi="Arial" w:cs="Arial"/>
          <w:sz w:val="20"/>
          <w:szCs w:val="20"/>
        </w:rPr>
      </w:pPr>
      <w:r>
        <w:rPr>
          <w:rFonts w:ascii="Arial" w:hAnsi="Arial" w:cs="Arial"/>
          <w:sz w:val="20"/>
          <w:szCs w:val="20"/>
        </w:rPr>
        <w:t>Weitere Informationen können Sie auf den Seiten des Bundesgesundheitsministeriums und des Bundesministeriums für Familie, Senioren, Frauen und Jugend erhalten:</w:t>
      </w:r>
    </w:p>
    <w:p w:rsidR="00C559BD" w:rsidRPr="00C559BD" w:rsidRDefault="002B346A" w:rsidP="007266D8">
      <w:pPr>
        <w:pStyle w:val="Listenabsatz"/>
        <w:numPr>
          <w:ilvl w:val="0"/>
          <w:numId w:val="8"/>
        </w:numPr>
        <w:tabs>
          <w:tab w:val="right" w:pos="6840"/>
        </w:tabs>
        <w:snapToGrid w:val="0"/>
        <w:spacing w:line="276" w:lineRule="auto"/>
        <w:contextualSpacing w:val="0"/>
        <w:jc w:val="both"/>
        <w:rPr>
          <w:rFonts w:ascii="Arial" w:hAnsi="Arial" w:cs="Arial"/>
          <w:sz w:val="16"/>
          <w:szCs w:val="20"/>
        </w:rPr>
      </w:pPr>
      <w:hyperlink r:id="rId12" w:history="1">
        <w:r w:rsidR="00C559BD" w:rsidRPr="00C559BD">
          <w:rPr>
            <w:rStyle w:val="Hyperlink"/>
            <w:rFonts w:ascii="Arial" w:hAnsi="Arial" w:cs="Arial"/>
            <w:sz w:val="20"/>
          </w:rPr>
          <w:t>Eltern haben länger Anspruch auf Kinderkrankengeld - Bundesgesundheitsministerium</w:t>
        </w:r>
      </w:hyperlink>
    </w:p>
    <w:p w:rsidR="00C559BD" w:rsidRPr="00C559BD" w:rsidRDefault="002B346A" w:rsidP="007266D8">
      <w:pPr>
        <w:pStyle w:val="Listenabsatz"/>
        <w:numPr>
          <w:ilvl w:val="0"/>
          <w:numId w:val="8"/>
        </w:numPr>
        <w:tabs>
          <w:tab w:val="right" w:pos="6840"/>
        </w:tabs>
        <w:snapToGrid w:val="0"/>
        <w:spacing w:line="276" w:lineRule="auto"/>
        <w:contextualSpacing w:val="0"/>
        <w:jc w:val="both"/>
        <w:rPr>
          <w:rFonts w:ascii="Arial" w:hAnsi="Arial" w:cs="Arial"/>
          <w:sz w:val="16"/>
          <w:szCs w:val="20"/>
        </w:rPr>
      </w:pPr>
      <w:hyperlink r:id="rId13" w:history="1">
        <w:r w:rsidR="00C559BD" w:rsidRPr="00C559BD">
          <w:rPr>
            <w:rStyle w:val="Hyperlink"/>
            <w:rFonts w:ascii="Arial" w:hAnsi="Arial" w:cs="Arial"/>
            <w:sz w:val="20"/>
          </w:rPr>
          <w:t>Fragen und Antworten zu Kinderkrankentagen und Kinderkrankengeld - Bundesgesundheitsministerium</w:t>
        </w:r>
      </w:hyperlink>
    </w:p>
    <w:p w:rsidR="00C559BD" w:rsidRPr="00964F93" w:rsidRDefault="002B346A" w:rsidP="007266D8">
      <w:pPr>
        <w:pStyle w:val="Listenabsatz"/>
        <w:numPr>
          <w:ilvl w:val="0"/>
          <w:numId w:val="8"/>
        </w:numPr>
        <w:tabs>
          <w:tab w:val="right" w:pos="6840"/>
        </w:tabs>
        <w:snapToGrid w:val="0"/>
        <w:spacing w:line="276" w:lineRule="auto"/>
        <w:contextualSpacing w:val="0"/>
        <w:jc w:val="both"/>
        <w:rPr>
          <w:rStyle w:val="Hyperlink"/>
          <w:rFonts w:ascii="Arial" w:hAnsi="Arial" w:cs="Arial"/>
          <w:color w:val="auto"/>
          <w:sz w:val="16"/>
          <w:szCs w:val="20"/>
          <w:u w:val="none"/>
        </w:rPr>
      </w:pPr>
      <w:hyperlink r:id="rId14" w:history="1">
        <w:r w:rsidR="00C559BD" w:rsidRPr="00C559BD">
          <w:rPr>
            <w:rStyle w:val="Hyperlink"/>
            <w:rFonts w:ascii="Arial" w:hAnsi="Arial" w:cs="Arial"/>
            <w:sz w:val="20"/>
          </w:rPr>
          <w:t>BMFSFJ - Kinderkrankengeld wird ausgeweitet</w:t>
        </w:r>
      </w:hyperlink>
    </w:p>
    <w:p w:rsidR="00964F93" w:rsidRPr="007D1244" w:rsidRDefault="007D1244" w:rsidP="00AA206A">
      <w:pPr>
        <w:pStyle w:val="Listenabsatz"/>
        <w:numPr>
          <w:ilvl w:val="0"/>
          <w:numId w:val="8"/>
        </w:numPr>
        <w:tabs>
          <w:tab w:val="left" w:pos="5529"/>
          <w:tab w:val="right" w:pos="6840"/>
        </w:tabs>
        <w:snapToGrid w:val="0"/>
        <w:spacing w:line="276" w:lineRule="auto"/>
        <w:contextualSpacing w:val="0"/>
        <w:jc w:val="both"/>
        <w:rPr>
          <w:rStyle w:val="Hyperlink"/>
          <w:rFonts w:ascii="Arial" w:hAnsi="Arial" w:cs="Arial"/>
          <w:sz w:val="20"/>
        </w:rPr>
      </w:pPr>
      <w:r>
        <w:rPr>
          <w:rStyle w:val="Hyperlink"/>
          <w:rFonts w:ascii="Arial" w:hAnsi="Arial" w:cs="Arial"/>
          <w:sz w:val="20"/>
        </w:rPr>
        <w:t xml:space="preserve">Coronavirus - </w:t>
      </w:r>
      <w:r w:rsidR="00964F93" w:rsidRPr="007D1244">
        <w:rPr>
          <w:rStyle w:val="Hyperlink"/>
          <w:rFonts w:ascii="Arial" w:hAnsi="Arial" w:cs="Arial"/>
          <w:sz w:val="20"/>
        </w:rPr>
        <w:t xml:space="preserve">Kindertagesbetreuung in Hamburg </w:t>
      </w:r>
    </w:p>
    <w:p w:rsidR="00964F93" w:rsidRDefault="00964F93" w:rsidP="00964F93">
      <w:pPr>
        <w:tabs>
          <w:tab w:val="left" w:pos="5529"/>
          <w:tab w:val="right" w:pos="6840"/>
        </w:tabs>
        <w:snapToGrid w:val="0"/>
        <w:spacing w:line="276" w:lineRule="auto"/>
        <w:jc w:val="both"/>
        <w:rPr>
          <w:rFonts w:ascii="Arial" w:hAnsi="Arial" w:cs="Arial"/>
          <w:sz w:val="20"/>
          <w:szCs w:val="20"/>
        </w:rPr>
      </w:pPr>
    </w:p>
    <w:sectPr w:rsidR="00964F93" w:rsidSect="00093D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346A" w:rsidRDefault="002B346A" w:rsidP="00023550">
      <w:r>
        <w:separator/>
      </w:r>
    </w:p>
  </w:endnote>
  <w:endnote w:type="continuationSeparator" w:id="0">
    <w:p w:rsidR="002B346A" w:rsidRDefault="002B346A" w:rsidP="0002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346A" w:rsidRDefault="002B346A" w:rsidP="00023550">
      <w:r>
        <w:separator/>
      </w:r>
    </w:p>
  </w:footnote>
  <w:footnote w:type="continuationSeparator" w:id="0">
    <w:p w:rsidR="002B346A" w:rsidRDefault="002B346A" w:rsidP="00023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13BE1"/>
    <w:multiLevelType w:val="hybridMultilevel"/>
    <w:tmpl w:val="162275DA"/>
    <w:lvl w:ilvl="0" w:tplc="B6BA8D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872CF"/>
    <w:multiLevelType w:val="hybridMultilevel"/>
    <w:tmpl w:val="699AD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C31D3"/>
    <w:multiLevelType w:val="hybridMultilevel"/>
    <w:tmpl w:val="44D63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577BBD"/>
    <w:multiLevelType w:val="hybridMultilevel"/>
    <w:tmpl w:val="C44AFF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41853A3"/>
    <w:multiLevelType w:val="hybridMultilevel"/>
    <w:tmpl w:val="9A6A3FB2"/>
    <w:lvl w:ilvl="0" w:tplc="B6BA8D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BA66B1"/>
    <w:multiLevelType w:val="hybridMultilevel"/>
    <w:tmpl w:val="BE1604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0C5E0B"/>
    <w:multiLevelType w:val="hybridMultilevel"/>
    <w:tmpl w:val="41C6B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E308E"/>
    <w:multiLevelType w:val="hybridMultilevel"/>
    <w:tmpl w:val="CFE06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E07AA2"/>
    <w:multiLevelType w:val="hybridMultilevel"/>
    <w:tmpl w:val="CD502860"/>
    <w:lvl w:ilvl="0" w:tplc="B6BA8D1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EB406B0"/>
    <w:multiLevelType w:val="hybridMultilevel"/>
    <w:tmpl w:val="5BAAE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517E4B"/>
    <w:multiLevelType w:val="hybridMultilevel"/>
    <w:tmpl w:val="B388E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0F62D2"/>
    <w:multiLevelType w:val="hybridMultilevel"/>
    <w:tmpl w:val="F7DE9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394781"/>
    <w:multiLevelType w:val="hybridMultilevel"/>
    <w:tmpl w:val="ACBAF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D14540"/>
    <w:multiLevelType w:val="hybridMultilevel"/>
    <w:tmpl w:val="F5100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7"/>
  </w:num>
  <w:num w:numId="5">
    <w:abstractNumId w:val="6"/>
  </w:num>
  <w:num w:numId="6">
    <w:abstractNumId w:val="5"/>
  </w:num>
  <w:num w:numId="7">
    <w:abstractNumId w:val="9"/>
  </w:num>
  <w:num w:numId="8">
    <w:abstractNumId w:val="13"/>
  </w:num>
  <w:num w:numId="9">
    <w:abstractNumId w:val="11"/>
  </w:num>
  <w:num w:numId="10">
    <w:abstractNumId w:val="2"/>
  </w:num>
  <w:num w:numId="11">
    <w:abstractNumId w:val="0"/>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7E"/>
    <w:rsid w:val="000072D3"/>
    <w:rsid w:val="00023550"/>
    <w:rsid w:val="00031706"/>
    <w:rsid w:val="000379C0"/>
    <w:rsid w:val="00041347"/>
    <w:rsid w:val="00093DD8"/>
    <w:rsid w:val="000A34B4"/>
    <w:rsid w:val="000C019F"/>
    <w:rsid w:val="000C6192"/>
    <w:rsid w:val="000C7F22"/>
    <w:rsid w:val="000D3191"/>
    <w:rsid w:val="00106017"/>
    <w:rsid w:val="00106E45"/>
    <w:rsid w:val="001111C0"/>
    <w:rsid w:val="00130EC3"/>
    <w:rsid w:val="001319D4"/>
    <w:rsid w:val="001336B6"/>
    <w:rsid w:val="00136808"/>
    <w:rsid w:val="00150055"/>
    <w:rsid w:val="001516FE"/>
    <w:rsid w:val="00184D58"/>
    <w:rsid w:val="001B2995"/>
    <w:rsid w:val="001B4BAA"/>
    <w:rsid w:val="00246C35"/>
    <w:rsid w:val="002551A8"/>
    <w:rsid w:val="00257D13"/>
    <w:rsid w:val="002742A3"/>
    <w:rsid w:val="00284B2D"/>
    <w:rsid w:val="00284FDE"/>
    <w:rsid w:val="002A0415"/>
    <w:rsid w:val="002A217F"/>
    <w:rsid w:val="002B346A"/>
    <w:rsid w:val="002E50FD"/>
    <w:rsid w:val="002F5F67"/>
    <w:rsid w:val="00305E1F"/>
    <w:rsid w:val="003607AB"/>
    <w:rsid w:val="00387700"/>
    <w:rsid w:val="003B1C08"/>
    <w:rsid w:val="003D7654"/>
    <w:rsid w:val="003E5476"/>
    <w:rsid w:val="004262CC"/>
    <w:rsid w:val="00472860"/>
    <w:rsid w:val="004744BF"/>
    <w:rsid w:val="004845AD"/>
    <w:rsid w:val="00494BD6"/>
    <w:rsid w:val="00495827"/>
    <w:rsid w:val="004A06EA"/>
    <w:rsid w:val="004A1874"/>
    <w:rsid w:val="004A3D59"/>
    <w:rsid w:val="004A7EFD"/>
    <w:rsid w:val="004B6687"/>
    <w:rsid w:val="004C0A95"/>
    <w:rsid w:val="004C1B10"/>
    <w:rsid w:val="004D2A68"/>
    <w:rsid w:val="004D3362"/>
    <w:rsid w:val="00502145"/>
    <w:rsid w:val="00510542"/>
    <w:rsid w:val="00533777"/>
    <w:rsid w:val="005423BD"/>
    <w:rsid w:val="005439AA"/>
    <w:rsid w:val="00567F36"/>
    <w:rsid w:val="005841BD"/>
    <w:rsid w:val="005D307E"/>
    <w:rsid w:val="005F5DD1"/>
    <w:rsid w:val="005F77DF"/>
    <w:rsid w:val="0062397D"/>
    <w:rsid w:val="00626043"/>
    <w:rsid w:val="006271F0"/>
    <w:rsid w:val="00652DA9"/>
    <w:rsid w:val="00663F8B"/>
    <w:rsid w:val="0066535B"/>
    <w:rsid w:val="00673D3B"/>
    <w:rsid w:val="006742C3"/>
    <w:rsid w:val="006746A0"/>
    <w:rsid w:val="00684F8A"/>
    <w:rsid w:val="00703804"/>
    <w:rsid w:val="007266D8"/>
    <w:rsid w:val="00740666"/>
    <w:rsid w:val="00761303"/>
    <w:rsid w:val="00770CF3"/>
    <w:rsid w:val="00781CD0"/>
    <w:rsid w:val="00787C8E"/>
    <w:rsid w:val="007927FC"/>
    <w:rsid w:val="007A54C4"/>
    <w:rsid w:val="007A73ED"/>
    <w:rsid w:val="007D1244"/>
    <w:rsid w:val="007D3FE9"/>
    <w:rsid w:val="007E6186"/>
    <w:rsid w:val="007F0F39"/>
    <w:rsid w:val="0080219E"/>
    <w:rsid w:val="00815E8A"/>
    <w:rsid w:val="00847AFA"/>
    <w:rsid w:val="00886608"/>
    <w:rsid w:val="008926FA"/>
    <w:rsid w:val="008A6300"/>
    <w:rsid w:val="008B445E"/>
    <w:rsid w:val="008E0D9C"/>
    <w:rsid w:val="008E787E"/>
    <w:rsid w:val="009340DE"/>
    <w:rsid w:val="00945111"/>
    <w:rsid w:val="00946A47"/>
    <w:rsid w:val="009521F9"/>
    <w:rsid w:val="00961246"/>
    <w:rsid w:val="009635C8"/>
    <w:rsid w:val="00964A9E"/>
    <w:rsid w:val="00964F93"/>
    <w:rsid w:val="0099431C"/>
    <w:rsid w:val="00995FC3"/>
    <w:rsid w:val="00996522"/>
    <w:rsid w:val="009C0BB9"/>
    <w:rsid w:val="009F63F3"/>
    <w:rsid w:val="00A0665A"/>
    <w:rsid w:val="00AA11D5"/>
    <w:rsid w:val="00AD1038"/>
    <w:rsid w:val="00AF5336"/>
    <w:rsid w:val="00B147DA"/>
    <w:rsid w:val="00B24259"/>
    <w:rsid w:val="00B70436"/>
    <w:rsid w:val="00B70FF1"/>
    <w:rsid w:val="00BC05D8"/>
    <w:rsid w:val="00BC1B41"/>
    <w:rsid w:val="00BC732C"/>
    <w:rsid w:val="00BD4185"/>
    <w:rsid w:val="00BF0A89"/>
    <w:rsid w:val="00BF0E24"/>
    <w:rsid w:val="00C2605D"/>
    <w:rsid w:val="00C41EDA"/>
    <w:rsid w:val="00C4251F"/>
    <w:rsid w:val="00C4384C"/>
    <w:rsid w:val="00C559BD"/>
    <w:rsid w:val="00C6396D"/>
    <w:rsid w:val="00CB6285"/>
    <w:rsid w:val="00CC4FDC"/>
    <w:rsid w:val="00CD28FB"/>
    <w:rsid w:val="00CE7A77"/>
    <w:rsid w:val="00CF0A9C"/>
    <w:rsid w:val="00CF606D"/>
    <w:rsid w:val="00D01D12"/>
    <w:rsid w:val="00D322F4"/>
    <w:rsid w:val="00D33516"/>
    <w:rsid w:val="00D713E5"/>
    <w:rsid w:val="00D77E8E"/>
    <w:rsid w:val="00D82DCF"/>
    <w:rsid w:val="00DA4A2C"/>
    <w:rsid w:val="00DD3204"/>
    <w:rsid w:val="00DF046F"/>
    <w:rsid w:val="00DF3A7B"/>
    <w:rsid w:val="00E37EBA"/>
    <w:rsid w:val="00E50648"/>
    <w:rsid w:val="00EA5ACC"/>
    <w:rsid w:val="00EC0A53"/>
    <w:rsid w:val="00F048E7"/>
    <w:rsid w:val="00F254BB"/>
    <w:rsid w:val="00F37454"/>
    <w:rsid w:val="00F41ED8"/>
    <w:rsid w:val="00F474FA"/>
    <w:rsid w:val="00F630B0"/>
    <w:rsid w:val="00FB7094"/>
    <w:rsid w:val="00FC0A0C"/>
    <w:rsid w:val="00FD41EA"/>
    <w:rsid w:val="00FE61C9"/>
    <w:rsid w:val="00FE6681"/>
    <w:rsid w:val="00FF61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B6478-E17A-4A0F-8660-344341E7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3516"/>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8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15E8A"/>
    <w:rPr>
      <w:rFonts w:ascii="Tahoma" w:hAnsi="Tahoma" w:cs="Tahoma"/>
      <w:sz w:val="16"/>
      <w:szCs w:val="16"/>
    </w:rPr>
  </w:style>
  <w:style w:type="table" w:styleId="Gitternetztabelle5dunkelAkzent1">
    <w:name w:val="Grid Table 5 Dark Accent 1"/>
    <w:basedOn w:val="NormaleTabelle"/>
    <w:uiPriority w:val="50"/>
    <w:rsid w:val="007F0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5">
    <w:name w:val="Grid Table 5 Dark Accent 5"/>
    <w:basedOn w:val="NormaleTabelle"/>
    <w:uiPriority w:val="50"/>
    <w:rsid w:val="007F0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Listenabsatz">
    <w:name w:val="List Paragraph"/>
    <w:basedOn w:val="Standard"/>
    <w:uiPriority w:val="34"/>
    <w:qFormat/>
    <w:rsid w:val="007F0F39"/>
    <w:pPr>
      <w:ind w:left="720"/>
      <w:contextualSpacing/>
    </w:pPr>
  </w:style>
  <w:style w:type="character" w:styleId="Kommentarzeichen">
    <w:name w:val="annotation reference"/>
    <w:basedOn w:val="Absatz-Standardschriftart"/>
    <w:rsid w:val="002A0415"/>
    <w:rPr>
      <w:sz w:val="16"/>
      <w:szCs w:val="16"/>
    </w:rPr>
  </w:style>
  <w:style w:type="paragraph" w:styleId="Kommentartext">
    <w:name w:val="annotation text"/>
    <w:basedOn w:val="Standard"/>
    <w:link w:val="KommentartextZchn"/>
    <w:rsid w:val="002A0415"/>
    <w:rPr>
      <w:sz w:val="20"/>
      <w:szCs w:val="20"/>
    </w:rPr>
  </w:style>
  <w:style w:type="character" w:customStyle="1" w:styleId="KommentartextZchn">
    <w:name w:val="Kommentartext Zchn"/>
    <w:basedOn w:val="Absatz-Standardschriftart"/>
    <w:link w:val="Kommentartext"/>
    <w:rsid w:val="002A0415"/>
    <w:rPr>
      <w:lang w:eastAsia="de-DE"/>
    </w:rPr>
  </w:style>
  <w:style w:type="paragraph" w:styleId="Kommentarthema">
    <w:name w:val="annotation subject"/>
    <w:basedOn w:val="Kommentartext"/>
    <w:next w:val="Kommentartext"/>
    <w:link w:val="KommentarthemaZchn"/>
    <w:rsid w:val="002A0415"/>
    <w:rPr>
      <w:b/>
      <w:bCs/>
    </w:rPr>
  </w:style>
  <w:style w:type="character" w:customStyle="1" w:styleId="KommentarthemaZchn">
    <w:name w:val="Kommentarthema Zchn"/>
    <w:basedOn w:val="KommentartextZchn"/>
    <w:link w:val="Kommentarthema"/>
    <w:rsid w:val="002A0415"/>
    <w:rPr>
      <w:b/>
      <w:bCs/>
      <w:lang w:eastAsia="de-DE"/>
    </w:rPr>
  </w:style>
  <w:style w:type="character" w:styleId="Hyperlink">
    <w:name w:val="Hyperlink"/>
    <w:basedOn w:val="Absatz-Standardschriftart"/>
    <w:rsid w:val="00684F8A"/>
    <w:rPr>
      <w:color w:val="0563C1" w:themeColor="hyperlink"/>
      <w:u w:val="single"/>
    </w:rPr>
  </w:style>
  <w:style w:type="paragraph" w:styleId="StandardWeb">
    <w:name w:val="Normal (Web)"/>
    <w:basedOn w:val="Standard"/>
    <w:uiPriority w:val="99"/>
    <w:unhideWhenUsed/>
    <w:rsid w:val="007D3FE9"/>
    <w:pPr>
      <w:spacing w:before="100" w:beforeAutospacing="1" w:after="100" w:afterAutospacing="1"/>
    </w:pPr>
    <w:rPr>
      <w:lang w:eastAsia="zh-CN"/>
    </w:rPr>
  </w:style>
  <w:style w:type="paragraph" w:customStyle="1" w:styleId="Default">
    <w:name w:val="Default"/>
    <w:rsid w:val="00AD1038"/>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023550"/>
    <w:rPr>
      <w:sz w:val="20"/>
      <w:szCs w:val="20"/>
    </w:rPr>
  </w:style>
  <w:style w:type="character" w:customStyle="1" w:styleId="FunotentextZchn">
    <w:name w:val="Fußnotentext Zchn"/>
    <w:basedOn w:val="Absatz-Standardschriftart"/>
    <w:link w:val="Funotentext"/>
    <w:rsid w:val="00023550"/>
    <w:rPr>
      <w:lang w:eastAsia="de-DE"/>
    </w:rPr>
  </w:style>
  <w:style w:type="character" w:styleId="Funotenzeichen">
    <w:name w:val="footnote reference"/>
    <w:basedOn w:val="Absatz-Standardschriftart"/>
    <w:rsid w:val="000235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543">
      <w:bodyDiv w:val="1"/>
      <w:marLeft w:val="0"/>
      <w:marRight w:val="0"/>
      <w:marTop w:val="0"/>
      <w:marBottom w:val="0"/>
      <w:divBdr>
        <w:top w:val="none" w:sz="0" w:space="0" w:color="auto"/>
        <w:left w:val="none" w:sz="0" w:space="0" w:color="auto"/>
        <w:bottom w:val="none" w:sz="0" w:space="0" w:color="auto"/>
        <w:right w:val="none" w:sz="0" w:space="0" w:color="auto"/>
      </w:divBdr>
    </w:div>
    <w:div w:id="296229041">
      <w:bodyDiv w:val="1"/>
      <w:marLeft w:val="0"/>
      <w:marRight w:val="0"/>
      <w:marTop w:val="0"/>
      <w:marBottom w:val="0"/>
      <w:divBdr>
        <w:top w:val="none" w:sz="0" w:space="0" w:color="auto"/>
        <w:left w:val="none" w:sz="0" w:space="0" w:color="auto"/>
        <w:bottom w:val="none" w:sz="0" w:space="0" w:color="auto"/>
        <w:right w:val="none" w:sz="0" w:space="0" w:color="auto"/>
      </w:divBdr>
    </w:div>
    <w:div w:id="798107068">
      <w:bodyDiv w:val="1"/>
      <w:marLeft w:val="0"/>
      <w:marRight w:val="0"/>
      <w:marTop w:val="0"/>
      <w:marBottom w:val="0"/>
      <w:divBdr>
        <w:top w:val="none" w:sz="0" w:space="0" w:color="auto"/>
        <w:left w:val="none" w:sz="0" w:space="0" w:color="auto"/>
        <w:bottom w:val="none" w:sz="0" w:space="0" w:color="auto"/>
        <w:right w:val="none" w:sz="0" w:space="0" w:color="auto"/>
      </w:divBdr>
    </w:div>
    <w:div w:id="2014332894">
      <w:bodyDiv w:val="1"/>
      <w:marLeft w:val="0"/>
      <w:marRight w:val="0"/>
      <w:marTop w:val="0"/>
      <w:marBottom w:val="0"/>
      <w:divBdr>
        <w:top w:val="none" w:sz="0" w:space="0" w:color="auto"/>
        <w:left w:val="none" w:sz="0" w:space="0" w:color="auto"/>
        <w:bottom w:val="none" w:sz="0" w:space="0" w:color="auto"/>
        <w:right w:val="none" w:sz="0" w:space="0" w:color="auto"/>
      </w:divBdr>
    </w:div>
    <w:div w:id="20870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ndesgesundheitsministerium.de/presse/pressemitteilungen/2021/1-quartal/anspruch-auf-kinderkrankengeld/faqs-kinderkrankengeld.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ndesgesundheitsministerium.de/presse/pressemitteilungen/2021/1-quartal/anspruch-auf-kinderkrankengeld.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hportal.ondataport.de/websites/1002/Dokumentencenter/DocsAndForms/P10150-eForm.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fsfj.de/bmfsfj/aktuelles/alle-meldungen/kinderkrankengeld-wird-ausgeweitet/164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376F9C9E75E245B5EE4A3A4ED1C132" ma:contentTypeVersion="0" ma:contentTypeDescription="Ein neues Dokument erstellen." ma:contentTypeScope="" ma:versionID="bc975d1ae6c693e4dbacf1d17b053b0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8D05-44FA-4521-8D1F-BEC306C90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31177C-0284-44C2-A12D-984CA64FA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638E9E-4182-4497-8A0C-AEA7A12D2250}">
  <ds:schemaRefs>
    <ds:schemaRef ds:uri="http://schemas.microsoft.com/sharepoint/v3/contenttype/forms"/>
  </ds:schemaRefs>
</ds:datastoreItem>
</file>

<file path=customXml/itemProps4.xml><?xml version="1.0" encoding="utf-8"?>
<ds:datastoreItem xmlns:ds="http://schemas.openxmlformats.org/officeDocument/2006/customXml" ds:itemID="{489C3970-21BE-42AC-9CEC-E3737507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9413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V 438</vt:lpstr>
    </vt:vector>
  </TitlesOfParts>
  <Company>.</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438</dc:title>
  <dc:subject/>
  <dc:creator>Oldenburg, Birte</dc:creator>
  <cp:keywords/>
  <cp:lastModifiedBy>Lukas Remien</cp:lastModifiedBy>
  <cp:revision>2</cp:revision>
  <cp:lastPrinted>2019-04-10T06:13:00Z</cp:lastPrinted>
  <dcterms:created xsi:type="dcterms:W3CDTF">2021-02-14T16:14:00Z</dcterms:created>
  <dcterms:modified xsi:type="dcterms:W3CDTF">2021-02-14T16:14:00Z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0x01010041376F9C9E75E245B5EE4A3A4ED1C132</vt:lpwstr>
  </property>
</Properties>
</file>